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B3AB8" w14:textId="5826E24A" w:rsidR="00807621" w:rsidRDefault="00C82038">
      <w:pPr>
        <w:ind w:left="3440" w:right="3460"/>
        <w:rPr>
          <w:sz w:val="2"/>
        </w:rPr>
      </w:pPr>
      <w:r>
        <w:rPr>
          <w:noProof/>
        </w:rPr>
        <w:drawing>
          <wp:inline distT="0" distB="0" distL="0" distR="0" wp14:anchorId="5EB625C9" wp14:editId="5D2B108D">
            <wp:extent cx="1714500" cy="97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14500" cy="971550"/>
                    </a:xfrm>
                    <a:prstGeom prst="rect">
                      <a:avLst/>
                    </a:prstGeom>
                    <a:noFill/>
                    <a:ln>
                      <a:noFill/>
                    </a:ln>
                  </pic:spPr>
                </pic:pic>
              </a:graphicData>
            </a:graphic>
          </wp:inline>
        </w:drawing>
      </w:r>
    </w:p>
    <w:p w14:paraId="4B7866C8" w14:textId="77777777" w:rsidR="00807621" w:rsidRDefault="00807621">
      <w:pPr>
        <w:spacing w:after="160" w:line="240" w:lineRule="exact"/>
      </w:pPr>
    </w:p>
    <w:tbl>
      <w:tblPr>
        <w:tblW w:w="0" w:type="auto"/>
        <w:tblLayout w:type="fixed"/>
        <w:tblLook w:val="04A0" w:firstRow="1" w:lastRow="0" w:firstColumn="1" w:lastColumn="0" w:noHBand="0" w:noVBand="1"/>
      </w:tblPr>
      <w:tblGrid>
        <w:gridCol w:w="9620"/>
      </w:tblGrid>
      <w:tr w:rsidR="00807621" w14:paraId="12CA4428" w14:textId="77777777">
        <w:tc>
          <w:tcPr>
            <w:tcW w:w="9620" w:type="dxa"/>
            <w:shd w:val="clear" w:color="666553" w:fill="666553"/>
            <w:tcMar>
              <w:top w:w="30" w:type="dxa"/>
              <w:left w:w="0" w:type="dxa"/>
              <w:bottom w:w="0" w:type="dxa"/>
              <w:right w:w="0" w:type="dxa"/>
            </w:tcMar>
            <w:vAlign w:val="center"/>
          </w:tcPr>
          <w:p w14:paraId="650BDA80" w14:textId="77777777" w:rsidR="00807621" w:rsidRDefault="00C82038">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CAHIER DES CLAUSES ADMINISTRATIVES PARTICULIÈRES</w:t>
            </w:r>
          </w:p>
        </w:tc>
      </w:tr>
    </w:tbl>
    <w:p w14:paraId="74A57C55" w14:textId="77777777" w:rsidR="00807621" w:rsidRDefault="00C82038">
      <w:pPr>
        <w:spacing w:line="240" w:lineRule="exact"/>
      </w:pPr>
      <w:r>
        <w:t xml:space="preserve"> </w:t>
      </w:r>
    </w:p>
    <w:p w14:paraId="0B9FC5DD" w14:textId="77777777" w:rsidR="00807621" w:rsidRDefault="00807621">
      <w:pPr>
        <w:spacing w:after="120" w:line="240" w:lineRule="exact"/>
      </w:pPr>
    </w:p>
    <w:p w14:paraId="0B7661DE" w14:textId="77777777" w:rsidR="00807621" w:rsidRDefault="00C82038">
      <w:pPr>
        <w:spacing w:before="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MARCHÉ PUBLIC DE TRAVAUX</w:t>
      </w:r>
    </w:p>
    <w:p w14:paraId="57952610" w14:textId="77777777" w:rsidR="00807621" w:rsidRDefault="00807621">
      <w:pPr>
        <w:spacing w:line="240" w:lineRule="exact"/>
      </w:pPr>
    </w:p>
    <w:p w14:paraId="0FE2184B" w14:textId="77777777" w:rsidR="00807621" w:rsidRDefault="00807621">
      <w:pPr>
        <w:spacing w:line="240" w:lineRule="exact"/>
      </w:pPr>
    </w:p>
    <w:p w14:paraId="6FCABEF9" w14:textId="77777777" w:rsidR="00807621" w:rsidRDefault="00807621">
      <w:pPr>
        <w:spacing w:line="240" w:lineRule="exact"/>
      </w:pPr>
    </w:p>
    <w:p w14:paraId="500D4C78" w14:textId="77777777" w:rsidR="00807621" w:rsidRDefault="00807621">
      <w:pPr>
        <w:spacing w:line="240" w:lineRule="exact"/>
      </w:pPr>
    </w:p>
    <w:p w14:paraId="293B74BB" w14:textId="77777777" w:rsidR="00807621" w:rsidRDefault="00807621">
      <w:pPr>
        <w:spacing w:line="240" w:lineRule="exact"/>
      </w:pPr>
    </w:p>
    <w:p w14:paraId="68F9FB4E" w14:textId="77777777" w:rsidR="00807621" w:rsidRDefault="00807621">
      <w:pPr>
        <w:spacing w:line="240" w:lineRule="exact"/>
      </w:pPr>
    </w:p>
    <w:p w14:paraId="592AC337" w14:textId="77777777" w:rsidR="00807621" w:rsidRDefault="00807621">
      <w:pPr>
        <w:spacing w:line="240" w:lineRule="exact"/>
      </w:pPr>
    </w:p>
    <w:p w14:paraId="588FF3B0" w14:textId="77777777" w:rsidR="00807621" w:rsidRDefault="00807621">
      <w:pPr>
        <w:spacing w:after="180" w:line="240" w:lineRule="exact"/>
      </w:pPr>
    </w:p>
    <w:tbl>
      <w:tblPr>
        <w:tblW w:w="0" w:type="auto"/>
        <w:tblInd w:w="1260" w:type="dxa"/>
        <w:tblLayout w:type="fixed"/>
        <w:tblLook w:val="04A0" w:firstRow="1" w:lastRow="0" w:firstColumn="1" w:lastColumn="0" w:noHBand="0" w:noVBand="1"/>
      </w:tblPr>
      <w:tblGrid>
        <w:gridCol w:w="7100"/>
      </w:tblGrid>
      <w:tr w:rsidR="00807621" w14:paraId="6AB6FCA6"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2584978F" w14:textId="77777777" w:rsidR="00807621" w:rsidRDefault="00C82038">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 xml:space="preserve">Travaux d'aménagement - Hall d'accueil et bureau des entrées - Clinique 10 - EPSM du Finistère sud </w:t>
            </w:r>
          </w:p>
        </w:tc>
      </w:tr>
    </w:tbl>
    <w:p w14:paraId="090752E3" w14:textId="77777777" w:rsidR="00807621" w:rsidRDefault="00C82038">
      <w:pPr>
        <w:spacing w:line="240" w:lineRule="exact"/>
      </w:pPr>
      <w:r>
        <w:t xml:space="preserve"> </w:t>
      </w:r>
    </w:p>
    <w:p w14:paraId="79037520" w14:textId="77777777" w:rsidR="00807621" w:rsidRDefault="00807621">
      <w:pPr>
        <w:spacing w:line="240" w:lineRule="exact"/>
      </w:pPr>
    </w:p>
    <w:p w14:paraId="14B14257" w14:textId="77777777" w:rsidR="00807621" w:rsidRDefault="00807621">
      <w:pPr>
        <w:spacing w:line="240" w:lineRule="exact"/>
      </w:pPr>
    </w:p>
    <w:p w14:paraId="6F4AC4DE" w14:textId="77777777" w:rsidR="00807621" w:rsidRDefault="00807621">
      <w:pPr>
        <w:spacing w:line="240" w:lineRule="exact"/>
      </w:pPr>
    </w:p>
    <w:p w14:paraId="226F5A82" w14:textId="77777777" w:rsidR="00807621" w:rsidRDefault="00807621">
      <w:pPr>
        <w:spacing w:line="240" w:lineRule="exact"/>
      </w:pPr>
    </w:p>
    <w:p w14:paraId="24EFE965" w14:textId="77777777" w:rsidR="00807621" w:rsidRDefault="00807621">
      <w:pPr>
        <w:spacing w:line="240" w:lineRule="exact"/>
      </w:pPr>
    </w:p>
    <w:p w14:paraId="22D99C10" w14:textId="77777777" w:rsidR="00807621" w:rsidRDefault="00807621">
      <w:pPr>
        <w:spacing w:line="240" w:lineRule="exact"/>
      </w:pPr>
    </w:p>
    <w:p w14:paraId="1144D986" w14:textId="77777777" w:rsidR="00807621" w:rsidRDefault="00807621">
      <w:pPr>
        <w:spacing w:line="240" w:lineRule="exact"/>
      </w:pPr>
    </w:p>
    <w:p w14:paraId="195996A4" w14:textId="77777777" w:rsidR="00807621" w:rsidRDefault="00807621">
      <w:pPr>
        <w:spacing w:line="240" w:lineRule="exact"/>
      </w:pPr>
    </w:p>
    <w:p w14:paraId="1CF4C475" w14:textId="77777777" w:rsidR="00807621" w:rsidRDefault="00807621">
      <w:pPr>
        <w:spacing w:line="240" w:lineRule="exact"/>
      </w:pPr>
    </w:p>
    <w:p w14:paraId="75217CCA" w14:textId="77777777" w:rsidR="00807621" w:rsidRDefault="00C82038">
      <w:pPr>
        <w:spacing w:before="60" w:after="20"/>
        <w:ind w:left="1780" w:right="168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N° du CCAP : 2026-001</w:t>
      </w:r>
    </w:p>
    <w:p w14:paraId="20BD4BBE" w14:textId="77777777" w:rsidR="00807621" w:rsidRDefault="00807621">
      <w:pPr>
        <w:spacing w:line="240" w:lineRule="exact"/>
      </w:pPr>
    </w:p>
    <w:p w14:paraId="190F8354" w14:textId="77777777" w:rsidR="00807621" w:rsidRDefault="00807621">
      <w:pPr>
        <w:spacing w:after="100" w:line="240" w:lineRule="exact"/>
      </w:pPr>
    </w:p>
    <w:p w14:paraId="032DF60D" w14:textId="77777777" w:rsidR="00807621" w:rsidRDefault="00C82038">
      <w:pPr>
        <w:spacing w:line="279" w:lineRule="exact"/>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t>EPSM DU FINISTERE SUD</w:t>
      </w:r>
    </w:p>
    <w:p w14:paraId="1544FD9C" w14:textId="77777777" w:rsidR="00807621" w:rsidRDefault="00C82038">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Référent achats </w:t>
      </w:r>
    </w:p>
    <w:p w14:paraId="12C1F596" w14:textId="77777777" w:rsidR="00807621" w:rsidRDefault="00C82038">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18 HENT GLAZ</w:t>
      </w:r>
    </w:p>
    <w:p w14:paraId="35F7308B" w14:textId="77777777" w:rsidR="00807621" w:rsidRDefault="00C82038">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CS 16003</w:t>
      </w:r>
    </w:p>
    <w:p w14:paraId="670E0F0C" w14:textId="77777777" w:rsidR="00807621" w:rsidRDefault="00C82038">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29107 QUIMPER Cedex</w:t>
      </w:r>
    </w:p>
    <w:p w14:paraId="2164354C" w14:textId="77777777" w:rsidR="00807621" w:rsidRDefault="00807621">
      <w:pPr>
        <w:spacing w:line="279" w:lineRule="exact"/>
        <w:jc w:val="center"/>
        <w:rPr>
          <w:rFonts w:ascii="Trebuchet MS" w:eastAsia="Trebuchet MS" w:hAnsi="Trebuchet MS" w:cs="Trebuchet MS"/>
          <w:color w:val="000000"/>
          <w:lang w:val="fr-FR"/>
        </w:rPr>
        <w:sectPr w:rsidR="00807621">
          <w:pgSz w:w="11900" w:h="16840"/>
          <w:pgMar w:top="1400" w:right="1140" w:bottom="1440" w:left="1140" w:header="1400" w:footer="1440" w:gutter="0"/>
          <w:cols w:space="708"/>
        </w:sectPr>
      </w:pPr>
    </w:p>
    <w:p w14:paraId="1C5D7AB4" w14:textId="77777777" w:rsidR="00807621" w:rsidRDefault="00807621">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807621" w14:paraId="2EA40DA3" w14:textId="77777777">
        <w:trPr>
          <w:trHeight w:val="436"/>
        </w:trPr>
        <w:tc>
          <w:tcPr>
            <w:tcW w:w="9600" w:type="dxa"/>
            <w:gridSpan w:val="3"/>
            <w:tcBorders>
              <w:top w:val="single" w:sz="2" w:space="0" w:color="000000"/>
              <w:left w:val="single" w:sz="2" w:space="0" w:color="000000"/>
              <w:right w:val="single" w:sz="2" w:space="0" w:color="000000"/>
            </w:tcBorders>
            <w:shd w:val="clear" w:color="FD2456" w:fill="FD2456"/>
            <w:tcMar>
              <w:top w:w="0" w:type="dxa"/>
              <w:left w:w="0" w:type="dxa"/>
              <w:bottom w:w="0" w:type="dxa"/>
              <w:right w:w="0" w:type="dxa"/>
            </w:tcMar>
            <w:vAlign w:val="center"/>
          </w:tcPr>
          <w:p w14:paraId="493919EA" w14:textId="77777777" w:rsidR="00807621" w:rsidRDefault="00C82038">
            <w:pPr>
              <w:pStyle w:val="Titletable"/>
              <w:jc w:val="center"/>
              <w:rPr>
                <w:lang w:val="fr-FR"/>
              </w:rPr>
            </w:pPr>
            <w:r>
              <w:rPr>
                <w:lang w:val="fr-FR"/>
              </w:rPr>
              <w:t>L'ESSENTIEL DU CONTRAT</w:t>
            </w:r>
          </w:p>
        </w:tc>
      </w:tr>
      <w:tr w:rsidR="00807621" w14:paraId="031143B0"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ABE1B5" w14:textId="77777777" w:rsidR="00807621" w:rsidRDefault="00807621">
            <w:pPr>
              <w:spacing w:line="140" w:lineRule="exact"/>
              <w:rPr>
                <w:sz w:val="14"/>
              </w:rPr>
            </w:pPr>
          </w:p>
          <w:p w14:paraId="6AFEBF22" w14:textId="0479C9BA" w:rsidR="00807621" w:rsidRDefault="00C82038">
            <w:pPr>
              <w:ind w:left="420"/>
              <w:rPr>
                <w:sz w:val="2"/>
              </w:rPr>
            </w:pPr>
            <w:r>
              <w:rPr>
                <w:noProof/>
              </w:rPr>
              <w:drawing>
                <wp:inline distT="0" distB="0" distL="0" distR="0" wp14:anchorId="0CD47C25" wp14:editId="7B298FAD">
                  <wp:extent cx="228600" cy="2286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F76826" w14:textId="77777777" w:rsidR="00807621" w:rsidRDefault="00C8203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6349C1" w14:textId="77777777" w:rsidR="00807621" w:rsidRDefault="00C82038">
            <w:pPr>
              <w:spacing w:before="60" w:after="60" w:line="232" w:lineRule="exact"/>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Travaux d'aménagement - Hall d'accueil et bureau des entrées - Clinique 10 - EPSM du Finistère sud </w:t>
            </w:r>
          </w:p>
        </w:tc>
      </w:tr>
      <w:tr w:rsidR="00807621" w14:paraId="1CF32B6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5E70DB" w14:textId="77777777" w:rsidR="00807621" w:rsidRDefault="00807621">
            <w:pPr>
              <w:spacing w:line="140" w:lineRule="exact"/>
              <w:rPr>
                <w:sz w:val="14"/>
              </w:rPr>
            </w:pPr>
          </w:p>
          <w:p w14:paraId="6A1C6B0F" w14:textId="04D184B4" w:rsidR="00807621" w:rsidRDefault="00C82038">
            <w:pPr>
              <w:ind w:left="420"/>
              <w:rPr>
                <w:sz w:val="2"/>
              </w:rPr>
            </w:pPr>
            <w:r>
              <w:rPr>
                <w:noProof/>
              </w:rPr>
              <w:drawing>
                <wp:inline distT="0" distB="0" distL="0" distR="0" wp14:anchorId="4EAB4F0A" wp14:editId="78EF064C">
                  <wp:extent cx="228600" cy="2286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4405B3" w14:textId="77777777" w:rsidR="00807621" w:rsidRDefault="00C8203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9B8968" w14:textId="77777777" w:rsidR="00807621" w:rsidRDefault="00C8203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Marché public</w:t>
            </w:r>
          </w:p>
        </w:tc>
      </w:tr>
      <w:tr w:rsidR="00807621" w14:paraId="1F18563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D4F957" w14:textId="77777777" w:rsidR="00807621" w:rsidRDefault="00807621">
            <w:pPr>
              <w:spacing w:line="140" w:lineRule="exact"/>
              <w:rPr>
                <w:sz w:val="14"/>
              </w:rPr>
            </w:pPr>
          </w:p>
          <w:p w14:paraId="006E602B" w14:textId="6787EF0F" w:rsidR="00807621" w:rsidRDefault="00C82038">
            <w:pPr>
              <w:ind w:left="420"/>
              <w:rPr>
                <w:sz w:val="2"/>
              </w:rPr>
            </w:pPr>
            <w:r>
              <w:rPr>
                <w:noProof/>
              </w:rPr>
              <w:drawing>
                <wp:inline distT="0" distB="0" distL="0" distR="0" wp14:anchorId="1D0403EF" wp14:editId="0F9BD004">
                  <wp:extent cx="228600" cy="2286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6BF1C4" w14:textId="77777777" w:rsidR="00807621" w:rsidRDefault="00C8203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Nombre de lots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26C31F" w14:textId="77777777" w:rsidR="00807621" w:rsidRDefault="00C8203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9</w:t>
            </w:r>
          </w:p>
        </w:tc>
      </w:tr>
      <w:tr w:rsidR="00807621" w14:paraId="15B4931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B044F7" w14:textId="77777777" w:rsidR="00807621" w:rsidRDefault="00807621">
            <w:pPr>
              <w:spacing w:line="100" w:lineRule="exact"/>
              <w:rPr>
                <w:sz w:val="10"/>
              </w:rPr>
            </w:pPr>
          </w:p>
          <w:p w14:paraId="1C526810" w14:textId="7F54D620" w:rsidR="00807621" w:rsidRDefault="00C82038">
            <w:pPr>
              <w:ind w:left="420"/>
              <w:rPr>
                <w:sz w:val="2"/>
              </w:rPr>
            </w:pPr>
            <w:r>
              <w:rPr>
                <w:noProof/>
              </w:rPr>
              <w:drawing>
                <wp:inline distT="0" distB="0" distL="0" distR="0" wp14:anchorId="3E179E5F" wp14:editId="6C57CCB3">
                  <wp:extent cx="228600" cy="2667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667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6EE75C" w14:textId="77777777" w:rsidR="00807621" w:rsidRDefault="00C8203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Tranches optionnelles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AE7B14" w14:textId="77777777" w:rsidR="00807621" w:rsidRDefault="00C8203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 tranches optionnelles</w:t>
            </w:r>
          </w:p>
        </w:tc>
      </w:tr>
      <w:tr w:rsidR="00807621" w14:paraId="7984353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7CD278" w14:textId="77777777" w:rsidR="00807621" w:rsidRDefault="00807621">
            <w:pPr>
              <w:spacing w:line="140" w:lineRule="exact"/>
              <w:rPr>
                <w:sz w:val="14"/>
              </w:rPr>
            </w:pPr>
          </w:p>
          <w:p w14:paraId="0EA32701" w14:textId="0F407668" w:rsidR="00807621" w:rsidRDefault="00C82038">
            <w:pPr>
              <w:ind w:left="420"/>
              <w:rPr>
                <w:sz w:val="2"/>
              </w:rPr>
            </w:pPr>
            <w:r>
              <w:rPr>
                <w:noProof/>
              </w:rPr>
              <w:drawing>
                <wp:inline distT="0" distB="0" distL="0" distR="0" wp14:anchorId="2B238558" wp14:editId="622DB9DE">
                  <wp:extent cx="228600" cy="2286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1C09F0" w14:textId="77777777" w:rsidR="00807621" w:rsidRDefault="00C8203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B5F4FB" w14:textId="77777777" w:rsidR="00807621" w:rsidRDefault="00C8203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807621" w14:paraId="4064DAE4"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FB9996" w14:textId="77777777" w:rsidR="00807621" w:rsidRDefault="00807621">
            <w:pPr>
              <w:spacing w:line="140" w:lineRule="exact"/>
              <w:rPr>
                <w:sz w:val="14"/>
              </w:rPr>
            </w:pPr>
          </w:p>
          <w:p w14:paraId="523FF851" w14:textId="5262336B" w:rsidR="00807621" w:rsidRDefault="00C82038">
            <w:pPr>
              <w:ind w:left="420"/>
              <w:rPr>
                <w:sz w:val="2"/>
              </w:rPr>
            </w:pPr>
            <w:r>
              <w:rPr>
                <w:noProof/>
              </w:rPr>
              <w:drawing>
                <wp:inline distT="0" distB="0" distL="0" distR="0" wp14:anchorId="0CBF4ADA" wp14:editId="71973F3E">
                  <wp:extent cx="228600" cy="2286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2619AF" w14:textId="77777777" w:rsidR="00807621" w:rsidRDefault="00C82038">
            <w:pPr>
              <w:spacing w:before="60" w:after="60" w:line="232" w:lineRule="exact"/>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B43BBE" w14:textId="77777777" w:rsidR="00807621" w:rsidRDefault="00C8203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807621" w14:paraId="5643DCB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2E21D5" w14:textId="77777777" w:rsidR="00807621" w:rsidRDefault="00807621">
            <w:pPr>
              <w:spacing w:line="140" w:lineRule="exact"/>
              <w:rPr>
                <w:sz w:val="14"/>
              </w:rPr>
            </w:pPr>
          </w:p>
          <w:p w14:paraId="1CD4F3BF" w14:textId="389487AF" w:rsidR="00807621" w:rsidRDefault="00C82038">
            <w:pPr>
              <w:ind w:left="420"/>
              <w:rPr>
                <w:sz w:val="2"/>
              </w:rPr>
            </w:pPr>
            <w:r>
              <w:rPr>
                <w:noProof/>
              </w:rPr>
              <w:drawing>
                <wp:inline distT="0" distB="0" distL="0" distR="0" wp14:anchorId="21A7446B" wp14:editId="5DE86C6D">
                  <wp:extent cx="228600" cy="2286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97BA88" w14:textId="77777777" w:rsidR="00807621" w:rsidRDefault="00C8203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Durée / Délai</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DBCC92" w14:textId="77777777" w:rsidR="00807621" w:rsidRDefault="00C8203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Défini par lot</w:t>
            </w:r>
          </w:p>
        </w:tc>
      </w:tr>
      <w:tr w:rsidR="00807621" w14:paraId="491341C0"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777D54" w14:textId="77777777" w:rsidR="00807621" w:rsidRDefault="00807621">
            <w:pPr>
              <w:spacing w:line="80" w:lineRule="exact"/>
              <w:rPr>
                <w:sz w:val="8"/>
              </w:rPr>
            </w:pPr>
          </w:p>
          <w:p w14:paraId="770FA401" w14:textId="6C0C2EB8" w:rsidR="00807621" w:rsidRDefault="00C82038">
            <w:pPr>
              <w:ind w:left="420"/>
              <w:rPr>
                <w:sz w:val="2"/>
              </w:rPr>
            </w:pPr>
            <w:r>
              <w:rPr>
                <w:noProof/>
              </w:rPr>
              <w:drawing>
                <wp:inline distT="0" distB="0" distL="0" distR="0" wp14:anchorId="28F891B1" wp14:editId="353FCF9B">
                  <wp:extent cx="228600" cy="29527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9527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13A5D0" w14:textId="77777777" w:rsidR="00807621" w:rsidRDefault="00C8203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Reconduction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CCE252" w14:textId="77777777" w:rsidR="00807621" w:rsidRDefault="00C8203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807621" w14:paraId="7B471734"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CE340D" w14:textId="77777777" w:rsidR="00807621" w:rsidRDefault="00807621">
            <w:pPr>
              <w:spacing w:line="140" w:lineRule="exact"/>
              <w:rPr>
                <w:sz w:val="14"/>
              </w:rPr>
            </w:pPr>
          </w:p>
          <w:p w14:paraId="3BAF8D45" w14:textId="1983ACDC" w:rsidR="00807621" w:rsidRDefault="00C82038">
            <w:pPr>
              <w:ind w:left="420"/>
              <w:rPr>
                <w:sz w:val="2"/>
              </w:rPr>
            </w:pPr>
            <w:r>
              <w:rPr>
                <w:noProof/>
              </w:rPr>
              <w:drawing>
                <wp:inline distT="0" distB="0" distL="0" distR="0" wp14:anchorId="62F9FE74" wp14:editId="0006A20E">
                  <wp:extent cx="228600" cy="2286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CB72E6" w14:textId="77777777" w:rsidR="00807621" w:rsidRDefault="00C8203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03C271" w14:textId="77777777" w:rsidR="00807621" w:rsidRDefault="00C8203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Prix global forfaitaire</w:t>
            </w:r>
          </w:p>
        </w:tc>
      </w:tr>
      <w:tr w:rsidR="00807621" w14:paraId="3F1F8D9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5221E5" w14:textId="77777777" w:rsidR="00807621" w:rsidRDefault="00807621">
            <w:pPr>
              <w:spacing w:line="80" w:lineRule="exact"/>
              <w:rPr>
                <w:sz w:val="8"/>
              </w:rPr>
            </w:pPr>
          </w:p>
          <w:p w14:paraId="76EB3FB4" w14:textId="1497AC63" w:rsidR="00807621" w:rsidRDefault="00C82038">
            <w:pPr>
              <w:ind w:left="420"/>
              <w:rPr>
                <w:sz w:val="2"/>
              </w:rPr>
            </w:pPr>
            <w:r>
              <w:rPr>
                <w:noProof/>
              </w:rPr>
              <w:drawing>
                <wp:inline distT="0" distB="0" distL="0" distR="0" wp14:anchorId="2BA38919" wp14:editId="724322B7">
                  <wp:extent cx="228600" cy="29527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9527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F7E3C9" w14:textId="77777777" w:rsidR="00807621" w:rsidRDefault="00C8203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Variation des 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EA788C" w14:textId="77777777" w:rsidR="00807621" w:rsidRDefault="00C8203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807621" w14:paraId="6A8F7562"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87C813" w14:textId="77777777" w:rsidR="00807621" w:rsidRDefault="00807621">
            <w:pPr>
              <w:spacing w:line="180" w:lineRule="exact"/>
              <w:rPr>
                <w:sz w:val="18"/>
              </w:rPr>
            </w:pPr>
          </w:p>
          <w:p w14:paraId="4C136229" w14:textId="0034F12F" w:rsidR="00807621" w:rsidRDefault="00C82038">
            <w:pPr>
              <w:ind w:left="420"/>
              <w:rPr>
                <w:sz w:val="2"/>
              </w:rPr>
            </w:pPr>
            <w:r>
              <w:rPr>
                <w:noProof/>
              </w:rPr>
              <w:drawing>
                <wp:inline distT="0" distB="0" distL="0" distR="0" wp14:anchorId="3BCF5F92" wp14:editId="1172E7D8">
                  <wp:extent cx="228600" cy="161925"/>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 cy="16192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A98FE5" w14:textId="77777777" w:rsidR="00807621" w:rsidRDefault="00C8203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02053A" w14:textId="77777777" w:rsidR="00807621" w:rsidRDefault="00C8203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bl>
    <w:p w14:paraId="1C971F59" w14:textId="77777777" w:rsidR="00807621" w:rsidRDefault="00807621">
      <w:pPr>
        <w:sectPr w:rsidR="00807621">
          <w:pgSz w:w="11900" w:h="16840"/>
          <w:pgMar w:top="1440" w:right="1160" w:bottom="1440" w:left="1140" w:header="1440" w:footer="1440" w:gutter="0"/>
          <w:cols w:space="708"/>
        </w:sectPr>
      </w:pPr>
    </w:p>
    <w:p w14:paraId="6C9A5EA3" w14:textId="77777777" w:rsidR="00807621" w:rsidRDefault="00C82038">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14:paraId="792D9417" w14:textId="77777777" w:rsidR="00807621" w:rsidRDefault="00807621">
      <w:pPr>
        <w:spacing w:after="80" w:line="240" w:lineRule="exact"/>
      </w:pPr>
    </w:p>
    <w:p w14:paraId="64972061" w14:textId="77777777" w:rsidR="00807621" w:rsidRDefault="00C82038">
      <w:pPr>
        <w:pStyle w:val="TM1"/>
        <w:tabs>
          <w:tab w:val="right" w:leader="dot" w:pos="9610"/>
        </w:tabs>
        <w:rPr>
          <w:rFonts w:ascii="Calibri" w:hAnsi="Calibri"/>
          <w:noProof/>
          <w:sz w:val="22"/>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56000000" w:history="1">
        <w:r>
          <w:rPr>
            <w:rStyle w:val="Lienhypertexte"/>
            <w:rFonts w:ascii="Trebuchet MS" w:eastAsia="Trebuchet MS" w:hAnsi="Trebuchet MS" w:cs="Trebuchet MS"/>
            <w:lang w:val="fr-FR"/>
          </w:rPr>
          <w:t>1 - Dispositions générales du contrat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5</w:t>
        </w:r>
        <w:r>
          <w:rPr>
            <w:rFonts w:ascii="Trebuchet MS" w:eastAsia="Trebuchet MS" w:hAnsi="Trebuchet MS" w:cs="Trebuchet MS"/>
          </w:rPr>
          <w:fldChar w:fldCharType="end"/>
        </w:r>
      </w:hyperlink>
    </w:p>
    <w:p w14:paraId="14C203FB" w14:textId="77777777" w:rsidR="00807621" w:rsidRDefault="00C82038">
      <w:pPr>
        <w:pStyle w:val="TM2"/>
        <w:tabs>
          <w:tab w:val="right" w:leader="dot" w:pos="9610"/>
        </w:tabs>
        <w:rPr>
          <w:rFonts w:ascii="Calibri" w:hAnsi="Calibri"/>
          <w:noProof/>
          <w:sz w:val="22"/>
        </w:rPr>
      </w:pPr>
      <w:hyperlink w:anchor="_Toc256000001" w:history="1">
        <w:r>
          <w:rPr>
            <w:rStyle w:val="Lienhypertexte"/>
            <w:rFonts w:ascii="Trebuchet MS" w:eastAsia="Trebuchet MS" w:hAnsi="Trebuchet MS" w:cs="Trebuchet MS"/>
            <w:lang w:val="fr-FR"/>
          </w:rPr>
          <w:t>1.1 - Objet du contrat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_Toc256000001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5</w:t>
        </w:r>
        <w:r>
          <w:rPr>
            <w:rFonts w:ascii="Trebuchet MS" w:eastAsia="Trebuchet MS" w:hAnsi="Trebuchet MS" w:cs="Trebuchet MS"/>
          </w:rPr>
          <w:fldChar w:fldCharType="end"/>
        </w:r>
      </w:hyperlink>
    </w:p>
    <w:p w14:paraId="721F6662" w14:textId="77777777" w:rsidR="00807621" w:rsidRDefault="00C82038">
      <w:pPr>
        <w:pStyle w:val="TM2"/>
        <w:tabs>
          <w:tab w:val="right" w:leader="dot" w:pos="9610"/>
        </w:tabs>
        <w:rPr>
          <w:rFonts w:ascii="Calibri" w:hAnsi="Calibri"/>
          <w:noProof/>
          <w:sz w:val="22"/>
        </w:rPr>
      </w:pPr>
      <w:hyperlink w:anchor="_Toc256000002" w:history="1">
        <w:r>
          <w:rPr>
            <w:rStyle w:val="Lienhypertexte"/>
            <w:rFonts w:ascii="Trebuchet MS" w:eastAsia="Trebuchet MS" w:hAnsi="Trebuchet MS" w:cs="Trebuchet MS"/>
            <w:lang w:val="fr-FR"/>
          </w:rPr>
          <w:t>1.2 - Décomposition du contrat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_Toc256000002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5</w:t>
        </w:r>
        <w:r>
          <w:rPr>
            <w:rFonts w:ascii="Trebuchet MS" w:eastAsia="Trebuchet MS" w:hAnsi="Trebuchet MS" w:cs="Trebuchet MS"/>
          </w:rPr>
          <w:fldChar w:fldCharType="end"/>
        </w:r>
      </w:hyperlink>
    </w:p>
    <w:p w14:paraId="39A7B244" w14:textId="77777777" w:rsidR="00807621" w:rsidRDefault="00C82038">
      <w:pPr>
        <w:pStyle w:val="TM1"/>
        <w:tabs>
          <w:tab w:val="right" w:leader="dot" w:pos="9610"/>
        </w:tabs>
        <w:rPr>
          <w:rFonts w:ascii="Calibri" w:hAnsi="Calibri"/>
          <w:noProof/>
          <w:sz w:val="22"/>
        </w:rPr>
      </w:pPr>
      <w:hyperlink w:anchor="_Toc256000003" w:history="1">
        <w:r>
          <w:rPr>
            <w:rStyle w:val="Lienhypertexte"/>
            <w:rFonts w:ascii="Trebuchet MS" w:eastAsia="Trebuchet MS" w:hAnsi="Trebuchet MS" w:cs="Trebuchet MS"/>
            <w:lang w:val="fr-FR"/>
          </w:rPr>
          <w:t>2 - Pièces contractuelles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_Toc256000003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6</w:t>
        </w:r>
        <w:r>
          <w:rPr>
            <w:rFonts w:ascii="Trebuchet MS" w:eastAsia="Trebuchet MS" w:hAnsi="Trebuchet MS" w:cs="Trebuchet MS"/>
          </w:rPr>
          <w:fldChar w:fldCharType="end"/>
        </w:r>
      </w:hyperlink>
    </w:p>
    <w:p w14:paraId="716EAD7F" w14:textId="77777777" w:rsidR="00807621" w:rsidRDefault="00C82038">
      <w:pPr>
        <w:pStyle w:val="TM1"/>
        <w:tabs>
          <w:tab w:val="right" w:leader="dot" w:pos="9610"/>
        </w:tabs>
        <w:rPr>
          <w:rFonts w:ascii="Calibri" w:hAnsi="Calibri"/>
          <w:noProof/>
          <w:sz w:val="22"/>
        </w:rPr>
      </w:pPr>
      <w:hyperlink w:anchor="_Toc256000004" w:history="1">
        <w:r>
          <w:rPr>
            <w:rStyle w:val="Lienhypertexte"/>
            <w:rFonts w:ascii="Trebuchet MS" w:eastAsia="Trebuchet MS" w:hAnsi="Trebuchet MS" w:cs="Trebuchet MS"/>
            <w:lang w:val="fr-FR"/>
          </w:rPr>
          <w:t>3 - Intervenants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_Toc256000004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6</w:t>
        </w:r>
        <w:r>
          <w:rPr>
            <w:rFonts w:ascii="Trebuchet MS" w:eastAsia="Trebuchet MS" w:hAnsi="Trebuchet MS" w:cs="Trebuchet MS"/>
          </w:rPr>
          <w:fldChar w:fldCharType="end"/>
        </w:r>
      </w:hyperlink>
    </w:p>
    <w:p w14:paraId="3E02D653" w14:textId="77777777" w:rsidR="00807621" w:rsidRDefault="00C82038">
      <w:pPr>
        <w:pStyle w:val="TM2"/>
        <w:tabs>
          <w:tab w:val="right" w:leader="dot" w:pos="9610"/>
        </w:tabs>
        <w:rPr>
          <w:rFonts w:ascii="Calibri" w:hAnsi="Calibri"/>
          <w:noProof/>
          <w:sz w:val="22"/>
        </w:rPr>
      </w:pPr>
      <w:hyperlink w:anchor="_Toc256000005" w:history="1">
        <w:r>
          <w:rPr>
            <w:rStyle w:val="Lienhypertexte"/>
            <w:rFonts w:ascii="Trebuchet MS" w:eastAsia="Trebuchet MS" w:hAnsi="Trebuchet MS" w:cs="Trebuchet MS"/>
            <w:lang w:val="fr-FR"/>
          </w:rPr>
          <w:t>3.1 - Conduite d'opération</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_Toc256000005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6</w:t>
        </w:r>
        <w:r>
          <w:rPr>
            <w:rFonts w:ascii="Trebuchet MS" w:eastAsia="Trebuchet MS" w:hAnsi="Trebuchet MS" w:cs="Trebuchet MS"/>
          </w:rPr>
          <w:fldChar w:fldCharType="end"/>
        </w:r>
      </w:hyperlink>
    </w:p>
    <w:p w14:paraId="0DE50B4B" w14:textId="77777777" w:rsidR="00807621" w:rsidRDefault="00C82038">
      <w:pPr>
        <w:pStyle w:val="TM2"/>
        <w:tabs>
          <w:tab w:val="right" w:leader="dot" w:pos="9610"/>
        </w:tabs>
        <w:rPr>
          <w:rFonts w:ascii="Calibri" w:hAnsi="Calibri"/>
          <w:noProof/>
          <w:sz w:val="22"/>
        </w:rPr>
      </w:pPr>
      <w:hyperlink w:anchor="_Toc256000006" w:history="1">
        <w:r>
          <w:rPr>
            <w:rStyle w:val="Lienhypertexte"/>
            <w:rFonts w:ascii="Trebuchet MS" w:eastAsia="Trebuchet MS" w:hAnsi="Trebuchet MS" w:cs="Trebuchet MS"/>
            <w:lang w:val="fr-FR"/>
          </w:rPr>
          <w:t>3.2 - Coordination des systèmes de sécurité incendie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_Toc256000006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6</w:t>
        </w:r>
        <w:r>
          <w:rPr>
            <w:rFonts w:ascii="Trebuchet MS" w:eastAsia="Trebuchet MS" w:hAnsi="Trebuchet MS" w:cs="Trebuchet MS"/>
          </w:rPr>
          <w:fldChar w:fldCharType="end"/>
        </w:r>
      </w:hyperlink>
    </w:p>
    <w:p w14:paraId="26EEE742" w14:textId="77777777" w:rsidR="00807621" w:rsidRDefault="00C82038">
      <w:pPr>
        <w:pStyle w:val="TM2"/>
        <w:tabs>
          <w:tab w:val="right" w:leader="dot" w:pos="9610"/>
        </w:tabs>
        <w:rPr>
          <w:rFonts w:ascii="Calibri" w:hAnsi="Calibri"/>
          <w:noProof/>
          <w:sz w:val="22"/>
        </w:rPr>
      </w:pPr>
      <w:hyperlink w:anchor="_Toc256000007" w:history="1">
        <w:r>
          <w:rPr>
            <w:rStyle w:val="Lienhypertexte"/>
            <w:rFonts w:ascii="Trebuchet MS" w:eastAsia="Trebuchet MS" w:hAnsi="Trebuchet MS" w:cs="Trebuchet MS"/>
            <w:lang w:val="fr-FR"/>
          </w:rPr>
          <w:t>3.3 - Contrôle technique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_Toc256000007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6</w:t>
        </w:r>
        <w:r>
          <w:rPr>
            <w:rFonts w:ascii="Trebuchet MS" w:eastAsia="Trebuchet MS" w:hAnsi="Trebuchet MS" w:cs="Trebuchet MS"/>
          </w:rPr>
          <w:fldChar w:fldCharType="end"/>
        </w:r>
      </w:hyperlink>
    </w:p>
    <w:p w14:paraId="362A8C7E" w14:textId="77777777" w:rsidR="00807621" w:rsidRDefault="00C82038">
      <w:pPr>
        <w:pStyle w:val="TM2"/>
        <w:tabs>
          <w:tab w:val="right" w:leader="dot" w:pos="9610"/>
        </w:tabs>
        <w:rPr>
          <w:rFonts w:ascii="Calibri" w:hAnsi="Calibri"/>
          <w:noProof/>
          <w:sz w:val="22"/>
        </w:rPr>
      </w:pPr>
      <w:hyperlink w:anchor="_Toc256000008" w:history="1">
        <w:r>
          <w:rPr>
            <w:rStyle w:val="Lienhypertexte"/>
            <w:rFonts w:ascii="Trebuchet MS" w:eastAsia="Trebuchet MS" w:hAnsi="Trebuchet MS" w:cs="Trebuchet MS"/>
            <w:lang w:val="fr-FR"/>
          </w:rPr>
          <w:t>3.4 - Sécurité et protection de la santé des travailleurs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_Toc256000008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7</w:t>
        </w:r>
        <w:r>
          <w:rPr>
            <w:rFonts w:ascii="Trebuchet MS" w:eastAsia="Trebuchet MS" w:hAnsi="Trebuchet MS" w:cs="Trebuchet MS"/>
          </w:rPr>
          <w:fldChar w:fldCharType="end"/>
        </w:r>
      </w:hyperlink>
    </w:p>
    <w:p w14:paraId="195C9C7C" w14:textId="77777777" w:rsidR="00807621" w:rsidRDefault="00C82038">
      <w:pPr>
        <w:pStyle w:val="TM2"/>
        <w:tabs>
          <w:tab w:val="right" w:leader="dot" w:pos="9610"/>
        </w:tabs>
        <w:rPr>
          <w:rFonts w:ascii="Calibri" w:hAnsi="Calibri"/>
          <w:noProof/>
          <w:sz w:val="22"/>
        </w:rPr>
      </w:pPr>
      <w:hyperlink w:anchor="_Toc256000009" w:history="1">
        <w:r>
          <w:rPr>
            <w:rStyle w:val="Lienhypertexte"/>
            <w:rFonts w:ascii="Trebuchet MS" w:eastAsia="Trebuchet MS" w:hAnsi="Trebuchet MS" w:cs="Trebuchet MS"/>
            <w:lang w:val="fr-FR"/>
          </w:rPr>
          <w:t>3.5 - Sous-traitance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_Toc256000009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7</w:t>
        </w:r>
        <w:r>
          <w:rPr>
            <w:rFonts w:ascii="Trebuchet MS" w:eastAsia="Trebuchet MS" w:hAnsi="Trebuchet MS" w:cs="Trebuchet MS"/>
          </w:rPr>
          <w:fldChar w:fldCharType="end"/>
        </w:r>
      </w:hyperlink>
    </w:p>
    <w:p w14:paraId="10EC0B4E" w14:textId="77777777" w:rsidR="00807621" w:rsidRDefault="00C82038">
      <w:pPr>
        <w:pStyle w:val="TM1"/>
        <w:tabs>
          <w:tab w:val="right" w:leader="dot" w:pos="9610"/>
        </w:tabs>
        <w:rPr>
          <w:rFonts w:ascii="Calibri" w:hAnsi="Calibri"/>
          <w:noProof/>
          <w:sz w:val="22"/>
        </w:rPr>
      </w:pPr>
      <w:hyperlink w:anchor="_Toc256000010" w:history="1">
        <w:r>
          <w:rPr>
            <w:rStyle w:val="Lienhypertexte"/>
            <w:rFonts w:ascii="Trebuchet MS" w:eastAsia="Trebuchet MS" w:hAnsi="Trebuchet MS" w:cs="Trebuchet MS"/>
            <w:lang w:val="fr-FR"/>
          </w:rPr>
          <w:t>4 - Confidentialité et mesures de sécurité</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7</w:t>
        </w:r>
        <w:r>
          <w:rPr>
            <w:rFonts w:ascii="Trebuchet MS" w:eastAsia="Trebuchet MS" w:hAnsi="Trebuchet MS" w:cs="Trebuchet MS"/>
          </w:rPr>
          <w:fldChar w:fldCharType="end"/>
        </w:r>
      </w:hyperlink>
    </w:p>
    <w:p w14:paraId="4A7A6309" w14:textId="77777777" w:rsidR="00807621" w:rsidRDefault="00C82038">
      <w:pPr>
        <w:pStyle w:val="TM1"/>
        <w:tabs>
          <w:tab w:val="right" w:leader="dot" w:pos="9610"/>
        </w:tabs>
        <w:rPr>
          <w:rFonts w:ascii="Calibri" w:hAnsi="Calibri"/>
          <w:noProof/>
          <w:sz w:val="22"/>
        </w:rPr>
      </w:pPr>
      <w:hyperlink w:anchor="_Toc256000011" w:history="1">
        <w:r>
          <w:rPr>
            <w:rStyle w:val="Lienhypertexte"/>
            <w:rFonts w:ascii="Trebuchet MS" w:eastAsia="Trebuchet MS" w:hAnsi="Trebuchet MS" w:cs="Trebuchet MS"/>
            <w:lang w:val="fr-FR"/>
          </w:rPr>
          <w:t>5 - Protection des données à caractère personnel</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_Toc256000011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9</w:t>
        </w:r>
        <w:r>
          <w:rPr>
            <w:rFonts w:ascii="Trebuchet MS" w:eastAsia="Trebuchet MS" w:hAnsi="Trebuchet MS" w:cs="Trebuchet MS"/>
          </w:rPr>
          <w:fldChar w:fldCharType="end"/>
        </w:r>
      </w:hyperlink>
    </w:p>
    <w:p w14:paraId="543636D8" w14:textId="77777777" w:rsidR="00807621" w:rsidRDefault="00C82038">
      <w:pPr>
        <w:pStyle w:val="TM1"/>
        <w:tabs>
          <w:tab w:val="right" w:leader="dot" w:pos="9610"/>
        </w:tabs>
        <w:rPr>
          <w:rFonts w:ascii="Calibri" w:hAnsi="Calibri"/>
          <w:noProof/>
          <w:sz w:val="22"/>
        </w:rPr>
      </w:pPr>
      <w:hyperlink w:anchor="_Toc256000012" w:history="1">
        <w:r>
          <w:rPr>
            <w:rStyle w:val="Lienhypertexte"/>
            <w:rFonts w:ascii="Trebuchet MS" w:eastAsia="Trebuchet MS" w:hAnsi="Trebuchet MS" w:cs="Trebuchet MS"/>
            <w:lang w:val="fr-FR"/>
          </w:rPr>
          <w:t>6 - Durée et délais d'exécution</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_Toc256000012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9</w:t>
        </w:r>
        <w:r>
          <w:rPr>
            <w:rFonts w:ascii="Trebuchet MS" w:eastAsia="Trebuchet MS" w:hAnsi="Trebuchet MS" w:cs="Trebuchet MS"/>
          </w:rPr>
          <w:fldChar w:fldCharType="end"/>
        </w:r>
      </w:hyperlink>
    </w:p>
    <w:p w14:paraId="3EE2EFDC" w14:textId="77777777" w:rsidR="00807621" w:rsidRDefault="00C82038">
      <w:pPr>
        <w:pStyle w:val="TM2"/>
        <w:tabs>
          <w:tab w:val="right" w:leader="dot" w:pos="9610"/>
        </w:tabs>
        <w:rPr>
          <w:rFonts w:ascii="Calibri" w:hAnsi="Calibri"/>
          <w:noProof/>
          <w:sz w:val="22"/>
        </w:rPr>
      </w:pPr>
      <w:hyperlink w:anchor="_Toc256000013" w:history="1">
        <w:r>
          <w:rPr>
            <w:rStyle w:val="Lienhypertexte"/>
            <w:rFonts w:ascii="Trebuchet MS" w:eastAsia="Trebuchet MS" w:hAnsi="Trebuchet MS" w:cs="Trebuchet MS"/>
            <w:lang w:val="fr-FR"/>
          </w:rPr>
          <w:t>6.1 - Délai global d'exécution des prestations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_Toc256000013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9</w:t>
        </w:r>
        <w:r>
          <w:rPr>
            <w:rFonts w:ascii="Trebuchet MS" w:eastAsia="Trebuchet MS" w:hAnsi="Trebuchet MS" w:cs="Trebuchet MS"/>
          </w:rPr>
          <w:fldChar w:fldCharType="end"/>
        </w:r>
      </w:hyperlink>
    </w:p>
    <w:p w14:paraId="23189A46" w14:textId="77777777" w:rsidR="00807621" w:rsidRDefault="00C82038">
      <w:pPr>
        <w:pStyle w:val="TM2"/>
        <w:tabs>
          <w:tab w:val="right" w:leader="dot" w:pos="9610"/>
        </w:tabs>
        <w:rPr>
          <w:rFonts w:ascii="Calibri" w:hAnsi="Calibri"/>
          <w:noProof/>
          <w:sz w:val="22"/>
        </w:rPr>
      </w:pPr>
      <w:hyperlink w:anchor="_Toc256000014" w:history="1">
        <w:r>
          <w:rPr>
            <w:rStyle w:val="Lienhypertexte"/>
            <w:rFonts w:ascii="Trebuchet MS" w:eastAsia="Trebuchet MS" w:hAnsi="Trebuchet MS" w:cs="Trebuchet MS"/>
            <w:lang w:val="fr-FR"/>
          </w:rPr>
          <w:t>6.2 - Délai d'exécution</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_Toc256000014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9</w:t>
        </w:r>
        <w:r>
          <w:rPr>
            <w:rFonts w:ascii="Trebuchet MS" w:eastAsia="Trebuchet MS" w:hAnsi="Trebuchet MS" w:cs="Trebuchet MS"/>
          </w:rPr>
          <w:fldChar w:fldCharType="end"/>
        </w:r>
      </w:hyperlink>
    </w:p>
    <w:p w14:paraId="01E3309F" w14:textId="77777777" w:rsidR="00807621" w:rsidRDefault="00C82038">
      <w:pPr>
        <w:pStyle w:val="TM2"/>
        <w:tabs>
          <w:tab w:val="right" w:leader="dot" w:pos="9610"/>
        </w:tabs>
        <w:rPr>
          <w:rFonts w:ascii="Calibri" w:hAnsi="Calibri"/>
          <w:noProof/>
          <w:sz w:val="22"/>
        </w:rPr>
      </w:pPr>
      <w:hyperlink w:anchor="_Toc256000015" w:history="1">
        <w:r>
          <w:rPr>
            <w:rStyle w:val="Lienhypertexte"/>
            <w:rFonts w:ascii="Trebuchet MS" w:eastAsia="Trebuchet MS" w:hAnsi="Trebuchet MS" w:cs="Trebuchet MS"/>
            <w:lang w:val="fr-FR"/>
          </w:rPr>
          <w:t>6.3 - Calendrier prévisionnel et détaillé d'exécution</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w:instrText>
        </w:r>
        <w:r>
          <w:rPr>
            <w:rFonts w:ascii="Trebuchet MS" w:eastAsia="Trebuchet MS" w:hAnsi="Trebuchet MS" w:cs="Trebuchet MS"/>
          </w:rPr>
          <w:instrText xml:space="preserve">0015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11</w:t>
        </w:r>
        <w:r>
          <w:rPr>
            <w:rFonts w:ascii="Trebuchet MS" w:eastAsia="Trebuchet MS" w:hAnsi="Trebuchet MS" w:cs="Trebuchet MS"/>
          </w:rPr>
          <w:fldChar w:fldCharType="end"/>
        </w:r>
      </w:hyperlink>
    </w:p>
    <w:p w14:paraId="03CCF84A" w14:textId="77777777" w:rsidR="00807621" w:rsidRDefault="00C82038">
      <w:pPr>
        <w:pStyle w:val="TM1"/>
        <w:tabs>
          <w:tab w:val="right" w:leader="dot" w:pos="9610"/>
        </w:tabs>
        <w:rPr>
          <w:rFonts w:ascii="Calibri" w:hAnsi="Calibri"/>
          <w:noProof/>
          <w:sz w:val="22"/>
        </w:rPr>
      </w:pPr>
      <w:hyperlink w:anchor="_Toc256000016" w:history="1">
        <w:r>
          <w:rPr>
            <w:rStyle w:val="Lienhypertexte"/>
            <w:rFonts w:ascii="Trebuchet MS" w:eastAsia="Trebuchet MS" w:hAnsi="Trebuchet MS" w:cs="Trebuchet MS"/>
            <w:lang w:val="fr-FR"/>
          </w:rPr>
          <w:t>7 - Prix</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_Toc256000016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11</w:t>
        </w:r>
        <w:r>
          <w:rPr>
            <w:rFonts w:ascii="Trebuchet MS" w:eastAsia="Trebuchet MS" w:hAnsi="Trebuchet MS" w:cs="Trebuchet MS"/>
          </w:rPr>
          <w:fldChar w:fldCharType="end"/>
        </w:r>
      </w:hyperlink>
    </w:p>
    <w:p w14:paraId="695DEF06" w14:textId="77777777" w:rsidR="00807621" w:rsidRDefault="00C82038">
      <w:pPr>
        <w:pStyle w:val="TM2"/>
        <w:tabs>
          <w:tab w:val="right" w:leader="dot" w:pos="9610"/>
        </w:tabs>
        <w:rPr>
          <w:rFonts w:ascii="Calibri" w:hAnsi="Calibri"/>
          <w:noProof/>
          <w:sz w:val="22"/>
        </w:rPr>
      </w:pPr>
      <w:hyperlink w:anchor="_Toc256000017" w:history="1">
        <w:r>
          <w:rPr>
            <w:rStyle w:val="Lienhypertexte"/>
            <w:rFonts w:ascii="Trebuchet MS" w:eastAsia="Trebuchet MS" w:hAnsi="Trebuchet MS" w:cs="Trebuchet MS"/>
            <w:lang w:val="fr-FR"/>
          </w:rPr>
          <w:t xml:space="preserve">7.1 - </w:t>
        </w:r>
        <w:r>
          <w:rPr>
            <w:rStyle w:val="Lienhypertexte"/>
            <w:rFonts w:ascii="Trebuchet MS" w:eastAsia="Trebuchet MS" w:hAnsi="Trebuchet MS" w:cs="Trebuchet MS"/>
            <w:lang w:val="fr-FR"/>
          </w:rPr>
          <w:t>Caractéristiques des prix pratiqués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_Toc256000017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11</w:t>
        </w:r>
        <w:r>
          <w:rPr>
            <w:rFonts w:ascii="Trebuchet MS" w:eastAsia="Trebuchet MS" w:hAnsi="Trebuchet MS" w:cs="Trebuchet MS"/>
          </w:rPr>
          <w:fldChar w:fldCharType="end"/>
        </w:r>
      </w:hyperlink>
    </w:p>
    <w:p w14:paraId="53A7963B" w14:textId="77777777" w:rsidR="00807621" w:rsidRDefault="00C82038">
      <w:pPr>
        <w:pStyle w:val="TM2"/>
        <w:tabs>
          <w:tab w:val="right" w:leader="dot" w:pos="9610"/>
        </w:tabs>
        <w:rPr>
          <w:rFonts w:ascii="Calibri" w:hAnsi="Calibri"/>
          <w:noProof/>
          <w:sz w:val="22"/>
        </w:rPr>
      </w:pPr>
      <w:hyperlink w:anchor="_Toc256000018" w:history="1">
        <w:r>
          <w:rPr>
            <w:rStyle w:val="Lienhypertexte"/>
            <w:rFonts w:ascii="Trebuchet MS" w:eastAsia="Trebuchet MS" w:hAnsi="Trebuchet MS" w:cs="Trebuchet MS"/>
            <w:lang w:val="fr-FR"/>
          </w:rPr>
          <w:t>7.2 - Modalités de variation des prix</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_Toc256000018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13</w:t>
        </w:r>
        <w:r>
          <w:rPr>
            <w:rFonts w:ascii="Trebuchet MS" w:eastAsia="Trebuchet MS" w:hAnsi="Trebuchet MS" w:cs="Trebuchet MS"/>
          </w:rPr>
          <w:fldChar w:fldCharType="end"/>
        </w:r>
      </w:hyperlink>
    </w:p>
    <w:p w14:paraId="5F3B36EA" w14:textId="77777777" w:rsidR="00807621" w:rsidRDefault="00C82038">
      <w:pPr>
        <w:pStyle w:val="TM2"/>
        <w:tabs>
          <w:tab w:val="right" w:leader="dot" w:pos="9610"/>
        </w:tabs>
        <w:rPr>
          <w:rFonts w:ascii="Calibri" w:hAnsi="Calibri"/>
          <w:noProof/>
          <w:sz w:val="22"/>
        </w:rPr>
      </w:pPr>
      <w:hyperlink w:anchor="_Toc256000019" w:history="1">
        <w:r>
          <w:rPr>
            <w:rStyle w:val="Lienhypertexte"/>
            <w:rFonts w:ascii="Trebuchet MS" w:eastAsia="Trebuchet MS" w:hAnsi="Trebuchet MS" w:cs="Trebuchet MS"/>
            <w:lang w:val="fr-FR"/>
          </w:rPr>
          <w:t>7.3 - Répartition des dépenses communes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_Toc256000019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14</w:t>
        </w:r>
        <w:r>
          <w:rPr>
            <w:rFonts w:ascii="Trebuchet MS" w:eastAsia="Trebuchet MS" w:hAnsi="Trebuchet MS" w:cs="Trebuchet MS"/>
          </w:rPr>
          <w:fldChar w:fldCharType="end"/>
        </w:r>
      </w:hyperlink>
    </w:p>
    <w:p w14:paraId="7DB694E8" w14:textId="77777777" w:rsidR="00807621" w:rsidRDefault="00C82038">
      <w:pPr>
        <w:pStyle w:val="TM1"/>
        <w:tabs>
          <w:tab w:val="right" w:leader="dot" w:pos="9610"/>
        </w:tabs>
        <w:rPr>
          <w:rFonts w:ascii="Calibri" w:hAnsi="Calibri"/>
          <w:noProof/>
          <w:sz w:val="22"/>
        </w:rPr>
      </w:pPr>
      <w:hyperlink w:anchor="_Toc256000020" w:history="1">
        <w:r>
          <w:rPr>
            <w:rStyle w:val="Lienhypertexte"/>
            <w:rFonts w:ascii="Trebuchet MS" w:eastAsia="Trebuchet MS" w:hAnsi="Trebuchet MS" w:cs="Trebuchet MS"/>
            <w:lang w:val="fr-FR"/>
          </w:rPr>
          <w:t>8 - Garanties Financières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14</w:t>
        </w:r>
        <w:r>
          <w:rPr>
            <w:rFonts w:ascii="Trebuchet MS" w:eastAsia="Trebuchet MS" w:hAnsi="Trebuchet MS" w:cs="Trebuchet MS"/>
          </w:rPr>
          <w:fldChar w:fldCharType="end"/>
        </w:r>
      </w:hyperlink>
    </w:p>
    <w:p w14:paraId="607B89AE" w14:textId="77777777" w:rsidR="00807621" w:rsidRDefault="00C82038">
      <w:pPr>
        <w:pStyle w:val="TM1"/>
        <w:tabs>
          <w:tab w:val="right" w:leader="dot" w:pos="9610"/>
        </w:tabs>
        <w:rPr>
          <w:rFonts w:ascii="Calibri" w:hAnsi="Calibri"/>
          <w:noProof/>
          <w:sz w:val="22"/>
        </w:rPr>
      </w:pPr>
      <w:hyperlink w:anchor="_Toc256000021" w:history="1">
        <w:r>
          <w:rPr>
            <w:rStyle w:val="Lienhypertexte"/>
            <w:rFonts w:ascii="Trebuchet MS" w:eastAsia="Trebuchet MS" w:hAnsi="Trebuchet MS" w:cs="Trebuchet MS"/>
            <w:lang w:val="fr-FR"/>
          </w:rPr>
          <w:t xml:space="preserve">9 </w:t>
        </w:r>
        <w:r>
          <w:rPr>
            <w:rStyle w:val="Lienhypertexte"/>
            <w:rFonts w:ascii="Trebuchet MS" w:eastAsia="Trebuchet MS" w:hAnsi="Trebuchet MS" w:cs="Trebuchet MS"/>
            <w:lang w:val="fr-FR"/>
          </w:rPr>
          <w:t>- Avance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_Toc256000021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15</w:t>
        </w:r>
        <w:r>
          <w:rPr>
            <w:rFonts w:ascii="Trebuchet MS" w:eastAsia="Trebuchet MS" w:hAnsi="Trebuchet MS" w:cs="Trebuchet MS"/>
          </w:rPr>
          <w:fldChar w:fldCharType="end"/>
        </w:r>
      </w:hyperlink>
    </w:p>
    <w:p w14:paraId="7E5DCCB9" w14:textId="77777777" w:rsidR="00807621" w:rsidRDefault="00C82038">
      <w:pPr>
        <w:pStyle w:val="TM2"/>
        <w:tabs>
          <w:tab w:val="right" w:leader="dot" w:pos="9610"/>
        </w:tabs>
        <w:rPr>
          <w:rFonts w:ascii="Calibri" w:hAnsi="Calibri"/>
          <w:noProof/>
          <w:sz w:val="22"/>
        </w:rPr>
      </w:pPr>
      <w:hyperlink w:anchor="_Toc256000022" w:history="1">
        <w:r>
          <w:rPr>
            <w:rStyle w:val="Lienhypertexte"/>
            <w:rFonts w:ascii="Trebuchet MS" w:eastAsia="Trebuchet MS" w:hAnsi="Trebuchet MS" w:cs="Trebuchet MS"/>
            <w:lang w:val="fr-FR"/>
          </w:rPr>
          <w:t>9.1 - Conditions de versement et de remboursement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_Toc256000022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15</w:t>
        </w:r>
        <w:r>
          <w:rPr>
            <w:rFonts w:ascii="Trebuchet MS" w:eastAsia="Trebuchet MS" w:hAnsi="Trebuchet MS" w:cs="Trebuchet MS"/>
          </w:rPr>
          <w:fldChar w:fldCharType="end"/>
        </w:r>
      </w:hyperlink>
    </w:p>
    <w:p w14:paraId="6F83C05A" w14:textId="77777777" w:rsidR="00807621" w:rsidRDefault="00C82038">
      <w:pPr>
        <w:pStyle w:val="TM2"/>
        <w:tabs>
          <w:tab w:val="right" w:leader="dot" w:pos="9610"/>
        </w:tabs>
        <w:rPr>
          <w:rFonts w:ascii="Calibri" w:hAnsi="Calibri"/>
          <w:noProof/>
          <w:sz w:val="22"/>
        </w:rPr>
      </w:pPr>
      <w:hyperlink w:anchor="_Toc256000023" w:history="1">
        <w:r>
          <w:rPr>
            <w:rStyle w:val="Lienhypertexte"/>
            <w:rFonts w:ascii="Trebuchet MS" w:eastAsia="Trebuchet MS" w:hAnsi="Trebuchet MS" w:cs="Trebuchet MS"/>
            <w:lang w:val="fr-FR"/>
          </w:rPr>
          <w:t>9.2 - Garanties financières de l'avance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_Toc256000023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15</w:t>
        </w:r>
        <w:r>
          <w:rPr>
            <w:rFonts w:ascii="Trebuchet MS" w:eastAsia="Trebuchet MS" w:hAnsi="Trebuchet MS" w:cs="Trebuchet MS"/>
          </w:rPr>
          <w:fldChar w:fldCharType="end"/>
        </w:r>
      </w:hyperlink>
    </w:p>
    <w:p w14:paraId="2C77334F" w14:textId="77777777" w:rsidR="00807621" w:rsidRDefault="00C82038">
      <w:pPr>
        <w:pStyle w:val="TM1"/>
        <w:tabs>
          <w:tab w:val="right" w:leader="dot" w:pos="9610"/>
        </w:tabs>
        <w:rPr>
          <w:rFonts w:ascii="Calibri" w:hAnsi="Calibri"/>
          <w:noProof/>
          <w:sz w:val="22"/>
        </w:rPr>
      </w:pPr>
      <w:hyperlink w:anchor="_Toc256000024" w:history="1">
        <w:r>
          <w:rPr>
            <w:rStyle w:val="Lienhypertexte"/>
            <w:rFonts w:ascii="Trebuchet MS" w:eastAsia="Trebuchet MS" w:hAnsi="Trebuchet MS" w:cs="Trebuchet MS"/>
            <w:lang w:val="fr-FR"/>
          </w:rPr>
          <w:t>10 - Modalités de règlement des comptes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_Toc256000024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15</w:t>
        </w:r>
        <w:r>
          <w:rPr>
            <w:rFonts w:ascii="Trebuchet MS" w:eastAsia="Trebuchet MS" w:hAnsi="Trebuchet MS" w:cs="Trebuchet MS"/>
          </w:rPr>
          <w:fldChar w:fldCharType="end"/>
        </w:r>
      </w:hyperlink>
    </w:p>
    <w:p w14:paraId="73F825DA" w14:textId="77777777" w:rsidR="00807621" w:rsidRDefault="00C82038">
      <w:pPr>
        <w:pStyle w:val="TM2"/>
        <w:tabs>
          <w:tab w:val="right" w:leader="dot" w:pos="9610"/>
        </w:tabs>
        <w:rPr>
          <w:rFonts w:ascii="Calibri" w:hAnsi="Calibri"/>
          <w:noProof/>
          <w:sz w:val="22"/>
        </w:rPr>
      </w:pPr>
      <w:hyperlink w:anchor="_Toc256000025" w:history="1">
        <w:r>
          <w:rPr>
            <w:rStyle w:val="Lienhypertexte"/>
            <w:rFonts w:ascii="Trebuchet MS" w:eastAsia="Trebuchet MS" w:hAnsi="Trebuchet MS" w:cs="Trebuchet MS"/>
            <w:lang w:val="fr-FR"/>
          </w:rPr>
          <w:t>10.1 - Décomptes et acomptes mensuels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w:instrText>
        </w:r>
        <w:r>
          <w:rPr>
            <w:rFonts w:ascii="Trebuchet MS" w:eastAsia="Trebuchet MS" w:hAnsi="Trebuchet MS" w:cs="Trebuchet MS"/>
          </w:rPr>
          <w:instrText xml:space="preserve">0025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15</w:t>
        </w:r>
        <w:r>
          <w:rPr>
            <w:rFonts w:ascii="Trebuchet MS" w:eastAsia="Trebuchet MS" w:hAnsi="Trebuchet MS" w:cs="Trebuchet MS"/>
          </w:rPr>
          <w:fldChar w:fldCharType="end"/>
        </w:r>
      </w:hyperlink>
    </w:p>
    <w:p w14:paraId="11D11954" w14:textId="77777777" w:rsidR="00807621" w:rsidRDefault="00C82038">
      <w:pPr>
        <w:pStyle w:val="TM2"/>
        <w:tabs>
          <w:tab w:val="right" w:leader="dot" w:pos="9610"/>
        </w:tabs>
        <w:rPr>
          <w:rFonts w:ascii="Calibri" w:hAnsi="Calibri"/>
          <w:noProof/>
          <w:sz w:val="22"/>
        </w:rPr>
      </w:pPr>
      <w:hyperlink w:anchor="_Toc256000026" w:history="1">
        <w:r>
          <w:rPr>
            <w:rStyle w:val="Lienhypertexte"/>
            <w:rFonts w:ascii="Trebuchet MS" w:eastAsia="Trebuchet MS" w:hAnsi="Trebuchet MS" w:cs="Trebuchet MS"/>
            <w:lang w:val="fr-FR"/>
          </w:rPr>
          <w:t>10.2 - Présentation des demandes de paiement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_Toc256000026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17</w:t>
        </w:r>
        <w:r>
          <w:rPr>
            <w:rFonts w:ascii="Trebuchet MS" w:eastAsia="Trebuchet MS" w:hAnsi="Trebuchet MS" w:cs="Trebuchet MS"/>
          </w:rPr>
          <w:fldChar w:fldCharType="end"/>
        </w:r>
      </w:hyperlink>
    </w:p>
    <w:p w14:paraId="1DC56C2E" w14:textId="77777777" w:rsidR="00807621" w:rsidRDefault="00C82038">
      <w:pPr>
        <w:pStyle w:val="TM2"/>
        <w:tabs>
          <w:tab w:val="right" w:leader="dot" w:pos="9610"/>
        </w:tabs>
        <w:rPr>
          <w:rFonts w:ascii="Calibri" w:hAnsi="Calibri"/>
          <w:noProof/>
          <w:sz w:val="22"/>
        </w:rPr>
      </w:pPr>
      <w:hyperlink w:anchor="_Toc256000027" w:history="1">
        <w:r>
          <w:rPr>
            <w:rStyle w:val="Lienhypertexte"/>
            <w:rFonts w:ascii="Trebuchet MS" w:eastAsia="Trebuchet MS" w:hAnsi="Trebuchet MS" w:cs="Trebuchet MS"/>
            <w:lang w:val="fr-FR"/>
          </w:rPr>
          <w:t>10.3 - Délai global de paiement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_Toc256000027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17</w:t>
        </w:r>
        <w:r>
          <w:rPr>
            <w:rFonts w:ascii="Trebuchet MS" w:eastAsia="Trebuchet MS" w:hAnsi="Trebuchet MS" w:cs="Trebuchet MS"/>
          </w:rPr>
          <w:fldChar w:fldCharType="end"/>
        </w:r>
      </w:hyperlink>
    </w:p>
    <w:p w14:paraId="39D3F12F" w14:textId="77777777" w:rsidR="00807621" w:rsidRDefault="00C82038">
      <w:pPr>
        <w:pStyle w:val="TM2"/>
        <w:tabs>
          <w:tab w:val="right" w:leader="dot" w:pos="9610"/>
        </w:tabs>
        <w:rPr>
          <w:rFonts w:ascii="Calibri" w:hAnsi="Calibri"/>
          <w:noProof/>
          <w:sz w:val="22"/>
        </w:rPr>
      </w:pPr>
      <w:hyperlink w:anchor="_Toc256000028" w:history="1">
        <w:r>
          <w:rPr>
            <w:rStyle w:val="Lienhypertexte"/>
            <w:rFonts w:ascii="Trebuchet MS" w:eastAsia="Trebuchet MS" w:hAnsi="Trebuchet MS" w:cs="Trebuchet MS"/>
            <w:lang w:val="fr-FR"/>
          </w:rPr>
          <w:t>10.4 - Paiement des cotraitants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_Toc256000028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19</w:t>
        </w:r>
        <w:r>
          <w:rPr>
            <w:rFonts w:ascii="Trebuchet MS" w:eastAsia="Trebuchet MS" w:hAnsi="Trebuchet MS" w:cs="Trebuchet MS"/>
          </w:rPr>
          <w:fldChar w:fldCharType="end"/>
        </w:r>
      </w:hyperlink>
    </w:p>
    <w:p w14:paraId="12D87510" w14:textId="77777777" w:rsidR="00807621" w:rsidRDefault="00C82038">
      <w:pPr>
        <w:pStyle w:val="TM2"/>
        <w:tabs>
          <w:tab w:val="right" w:leader="dot" w:pos="9610"/>
        </w:tabs>
        <w:rPr>
          <w:rFonts w:ascii="Calibri" w:hAnsi="Calibri"/>
          <w:noProof/>
          <w:sz w:val="22"/>
        </w:rPr>
      </w:pPr>
      <w:hyperlink w:anchor="_Toc256000029" w:history="1">
        <w:r>
          <w:rPr>
            <w:rStyle w:val="Lienhypertexte"/>
            <w:rFonts w:ascii="Trebuchet MS" w:eastAsia="Trebuchet MS" w:hAnsi="Trebuchet MS" w:cs="Trebuchet MS"/>
            <w:lang w:val="fr-FR"/>
          </w:rPr>
          <w:t>10.5 - Paiement des sous-traitants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_Toc256000029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19</w:t>
        </w:r>
        <w:r>
          <w:rPr>
            <w:rFonts w:ascii="Trebuchet MS" w:eastAsia="Trebuchet MS" w:hAnsi="Trebuchet MS" w:cs="Trebuchet MS"/>
          </w:rPr>
          <w:fldChar w:fldCharType="end"/>
        </w:r>
      </w:hyperlink>
    </w:p>
    <w:p w14:paraId="150FAA40" w14:textId="77777777" w:rsidR="00807621" w:rsidRDefault="00C82038">
      <w:pPr>
        <w:pStyle w:val="TM1"/>
        <w:tabs>
          <w:tab w:val="right" w:leader="dot" w:pos="9610"/>
        </w:tabs>
        <w:rPr>
          <w:rFonts w:ascii="Calibri" w:hAnsi="Calibri"/>
          <w:noProof/>
          <w:sz w:val="22"/>
        </w:rPr>
      </w:pPr>
      <w:hyperlink w:anchor="_Toc256000030" w:history="1">
        <w:r>
          <w:rPr>
            <w:rStyle w:val="Lienhypertexte"/>
            <w:rFonts w:ascii="Trebuchet MS" w:eastAsia="Trebuchet MS" w:hAnsi="Trebuchet MS" w:cs="Trebuchet MS"/>
            <w:lang w:val="fr-FR"/>
          </w:rPr>
          <w:t>11 - Conditions d'exécution des prestations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_Toc256000030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19</w:t>
        </w:r>
        <w:r>
          <w:rPr>
            <w:rFonts w:ascii="Trebuchet MS" w:eastAsia="Trebuchet MS" w:hAnsi="Trebuchet MS" w:cs="Trebuchet MS"/>
          </w:rPr>
          <w:fldChar w:fldCharType="end"/>
        </w:r>
      </w:hyperlink>
    </w:p>
    <w:p w14:paraId="15031F03" w14:textId="77777777" w:rsidR="00807621" w:rsidRDefault="00C82038">
      <w:pPr>
        <w:pStyle w:val="TM2"/>
        <w:tabs>
          <w:tab w:val="right" w:leader="dot" w:pos="9610"/>
        </w:tabs>
        <w:rPr>
          <w:rFonts w:ascii="Calibri" w:hAnsi="Calibri"/>
          <w:noProof/>
          <w:sz w:val="22"/>
        </w:rPr>
      </w:pPr>
      <w:hyperlink w:anchor="_Toc256000031" w:history="1">
        <w:r>
          <w:rPr>
            <w:rStyle w:val="Lienhypertexte"/>
            <w:rFonts w:ascii="Trebuchet MS" w:eastAsia="Trebuchet MS" w:hAnsi="Trebuchet MS" w:cs="Trebuchet MS"/>
            <w:lang w:val="fr-FR"/>
          </w:rPr>
          <w:t>11.1 - Caractéristiques des matériaux et produits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_Toc256000031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19</w:t>
        </w:r>
        <w:r>
          <w:rPr>
            <w:rFonts w:ascii="Trebuchet MS" w:eastAsia="Trebuchet MS" w:hAnsi="Trebuchet MS" w:cs="Trebuchet MS"/>
          </w:rPr>
          <w:fldChar w:fldCharType="end"/>
        </w:r>
      </w:hyperlink>
    </w:p>
    <w:p w14:paraId="33C96DB0" w14:textId="77777777" w:rsidR="00807621" w:rsidRDefault="00C82038">
      <w:pPr>
        <w:pStyle w:val="TM2"/>
        <w:tabs>
          <w:tab w:val="right" w:leader="dot" w:pos="9610"/>
        </w:tabs>
        <w:rPr>
          <w:rFonts w:ascii="Calibri" w:hAnsi="Calibri"/>
          <w:noProof/>
          <w:sz w:val="22"/>
        </w:rPr>
      </w:pPr>
      <w:hyperlink w:anchor="_Toc256000032" w:history="1">
        <w:r>
          <w:rPr>
            <w:rStyle w:val="Lienhypertexte"/>
            <w:rFonts w:ascii="Trebuchet MS" w:eastAsia="Trebuchet MS" w:hAnsi="Trebuchet MS" w:cs="Trebuchet MS"/>
            <w:lang w:val="fr-FR"/>
          </w:rPr>
          <w:t>11.2 - Implantation des ouvrages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_Toc256000032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21</w:t>
        </w:r>
        <w:r>
          <w:rPr>
            <w:rFonts w:ascii="Trebuchet MS" w:eastAsia="Trebuchet MS" w:hAnsi="Trebuchet MS" w:cs="Trebuchet MS"/>
          </w:rPr>
          <w:fldChar w:fldCharType="end"/>
        </w:r>
      </w:hyperlink>
    </w:p>
    <w:p w14:paraId="5181CA3C" w14:textId="77777777" w:rsidR="00807621" w:rsidRDefault="00C82038">
      <w:pPr>
        <w:pStyle w:val="TM2"/>
        <w:tabs>
          <w:tab w:val="right" w:leader="dot" w:pos="9610"/>
        </w:tabs>
        <w:rPr>
          <w:rFonts w:ascii="Calibri" w:hAnsi="Calibri"/>
          <w:noProof/>
          <w:sz w:val="22"/>
        </w:rPr>
      </w:pPr>
      <w:hyperlink w:anchor="_Toc256000033" w:history="1">
        <w:r>
          <w:rPr>
            <w:rStyle w:val="Lienhypertexte"/>
            <w:rFonts w:ascii="Trebuchet MS" w:eastAsia="Trebuchet MS" w:hAnsi="Trebuchet MS" w:cs="Trebuchet MS"/>
            <w:lang w:val="fr-FR"/>
          </w:rPr>
          <w:t>11.3 - Préparation et coordination des travaux</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_Toc256000033 \h</w:instrText>
        </w:r>
        <w:r>
          <w:rPr>
            <w:rFonts w:ascii="Trebuchet MS" w:eastAsia="Trebuchet MS" w:hAnsi="Trebuchet MS" w:cs="Trebuchet MS"/>
          </w:rPr>
          <w:instrText xml:space="preserve">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21</w:t>
        </w:r>
        <w:r>
          <w:rPr>
            <w:rFonts w:ascii="Trebuchet MS" w:eastAsia="Trebuchet MS" w:hAnsi="Trebuchet MS" w:cs="Trebuchet MS"/>
          </w:rPr>
          <w:fldChar w:fldCharType="end"/>
        </w:r>
      </w:hyperlink>
    </w:p>
    <w:p w14:paraId="7B383CB4" w14:textId="77777777" w:rsidR="00807621" w:rsidRDefault="00C82038">
      <w:pPr>
        <w:pStyle w:val="TM3"/>
        <w:tabs>
          <w:tab w:val="right" w:leader="dot" w:pos="9610"/>
        </w:tabs>
        <w:rPr>
          <w:rFonts w:ascii="Calibri" w:hAnsi="Calibri"/>
          <w:noProof/>
          <w:sz w:val="22"/>
        </w:rPr>
      </w:pPr>
      <w:hyperlink w:anchor="_Toc256000034" w:history="1">
        <w:r>
          <w:rPr>
            <w:rStyle w:val="Lienhypertexte"/>
            <w:rFonts w:ascii="Trebuchet MS" w:eastAsia="Trebuchet MS" w:hAnsi="Trebuchet MS" w:cs="Trebuchet MS"/>
            <w:lang w:val="fr-FR"/>
          </w:rPr>
          <w:t>11.3.1 - Période de préparation - Programme d'exécution des travaux</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_Toc256000034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21</w:t>
        </w:r>
        <w:r>
          <w:rPr>
            <w:rFonts w:ascii="Trebuchet MS" w:eastAsia="Trebuchet MS" w:hAnsi="Trebuchet MS" w:cs="Trebuchet MS"/>
          </w:rPr>
          <w:fldChar w:fldCharType="end"/>
        </w:r>
      </w:hyperlink>
    </w:p>
    <w:p w14:paraId="377DCE96" w14:textId="77777777" w:rsidR="00807621" w:rsidRDefault="00C82038">
      <w:pPr>
        <w:pStyle w:val="TM3"/>
        <w:tabs>
          <w:tab w:val="right" w:leader="dot" w:pos="9610"/>
        </w:tabs>
        <w:rPr>
          <w:rFonts w:ascii="Calibri" w:hAnsi="Calibri"/>
          <w:noProof/>
          <w:sz w:val="22"/>
        </w:rPr>
      </w:pPr>
      <w:hyperlink w:anchor="_Toc256000035" w:history="1">
        <w:r>
          <w:rPr>
            <w:rStyle w:val="Lienhypertexte"/>
            <w:rFonts w:ascii="Trebuchet MS" w:eastAsia="Trebuchet MS" w:hAnsi="Trebuchet MS" w:cs="Trebuchet MS"/>
            <w:lang w:val="fr-FR"/>
          </w:rPr>
          <w:t>11.3.2 - Sécurité et protection de la santé des travailleurs sur le chantier</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_Toc256000035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21</w:t>
        </w:r>
        <w:r>
          <w:rPr>
            <w:rFonts w:ascii="Trebuchet MS" w:eastAsia="Trebuchet MS" w:hAnsi="Trebuchet MS" w:cs="Trebuchet MS"/>
          </w:rPr>
          <w:fldChar w:fldCharType="end"/>
        </w:r>
      </w:hyperlink>
    </w:p>
    <w:p w14:paraId="706B1A72" w14:textId="77777777" w:rsidR="00807621" w:rsidRDefault="00C82038">
      <w:pPr>
        <w:pStyle w:val="TM3"/>
        <w:tabs>
          <w:tab w:val="right" w:leader="dot" w:pos="9610"/>
        </w:tabs>
        <w:rPr>
          <w:rFonts w:ascii="Calibri" w:hAnsi="Calibri"/>
          <w:noProof/>
          <w:sz w:val="22"/>
        </w:rPr>
      </w:pPr>
      <w:hyperlink w:anchor="_Toc256000036" w:history="1">
        <w:r>
          <w:rPr>
            <w:rStyle w:val="Lienhypertexte"/>
            <w:rFonts w:ascii="Trebuchet MS" w:eastAsia="Trebuchet MS" w:hAnsi="Trebuchet MS" w:cs="Trebuchet MS"/>
            <w:lang w:val="fr-FR"/>
          </w:rPr>
          <w:t>11.3.3 - Registre de chantier</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_Toc256000036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23</w:t>
        </w:r>
        <w:r>
          <w:rPr>
            <w:rFonts w:ascii="Trebuchet MS" w:eastAsia="Trebuchet MS" w:hAnsi="Trebuchet MS" w:cs="Trebuchet MS"/>
          </w:rPr>
          <w:fldChar w:fldCharType="end"/>
        </w:r>
      </w:hyperlink>
    </w:p>
    <w:p w14:paraId="57E26BF7" w14:textId="77777777" w:rsidR="00807621" w:rsidRDefault="00C82038">
      <w:pPr>
        <w:pStyle w:val="TM2"/>
        <w:tabs>
          <w:tab w:val="right" w:leader="dot" w:pos="9610"/>
        </w:tabs>
        <w:rPr>
          <w:rFonts w:ascii="Calibri" w:hAnsi="Calibri"/>
          <w:noProof/>
          <w:sz w:val="22"/>
        </w:rPr>
      </w:pPr>
      <w:hyperlink w:anchor="_Toc256000037" w:history="1">
        <w:r>
          <w:rPr>
            <w:rStyle w:val="Lienhypertexte"/>
            <w:rFonts w:ascii="Trebuchet MS" w:eastAsia="Trebuchet MS" w:hAnsi="Trebuchet MS" w:cs="Trebuchet MS"/>
            <w:lang w:val="fr-FR"/>
          </w:rPr>
          <w:t>11.4 - Etudes d'exécution</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_Toc256000037</w:instrText>
        </w:r>
        <w:r>
          <w:rPr>
            <w:rFonts w:ascii="Trebuchet MS" w:eastAsia="Trebuchet MS" w:hAnsi="Trebuchet MS" w:cs="Trebuchet MS"/>
          </w:rPr>
          <w:instrText xml:space="preserve">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23</w:t>
        </w:r>
        <w:r>
          <w:rPr>
            <w:rFonts w:ascii="Trebuchet MS" w:eastAsia="Trebuchet MS" w:hAnsi="Trebuchet MS" w:cs="Trebuchet MS"/>
          </w:rPr>
          <w:fldChar w:fldCharType="end"/>
        </w:r>
      </w:hyperlink>
    </w:p>
    <w:p w14:paraId="2454D9F2" w14:textId="77777777" w:rsidR="00807621" w:rsidRDefault="00C82038">
      <w:pPr>
        <w:pStyle w:val="TM2"/>
        <w:tabs>
          <w:tab w:val="right" w:leader="dot" w:pos="9610"/>
        </w:tabs>
        <w:rPr>
          <w:rFonts w:ascii="Calibri" w:hAnsi="Calibri"/>
          <w:noProof/>
          <w:sz w:val="22"/>
        </w:rPr>
      </w:pPr>
      <w:hyperlink w:anchor="_Toc256000038" w:history="1">
        <w:r>
          <w:rPr>
            <w:rStyle w:val="Lienhypertexte"/>
            <w:rFonts w:ascii="Trebuchet MS" w:eastAsia="Trebuchet MS" w:hAnsi="Trebuchet MS" w:cs="Trebuchet MS"/>
            <w:lang w:val="fr-FR"/>
          </w:rPr>
          <w:t>11.5 - Installation et organisation du chantier</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_Toc256000038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23</w:t>
        </w:r>
        <w:r>
          <w:rPr>
            <w:rFonts w:ascii="Trebuchet MS" w:eastAsia="Trebuchet MS" w:hAnsi="Trebuchet MS" w:cs="Trebuchet MS"/>
          </w:rPr>
          <w:fldChar w:fldCharType="end"/>
        </w:r>
      </w:hyperlink>
    </w:p>
    <w:p w14:paraId="6639CC03" w14:textId="77777777" w:rsidR="00807621" w:rsidRDefault="00C82038">
      <w:pPr>
        <w:pStyle w:val="TM3"/>
        <w:tabs>
          <w:tab w:val="right" w:leader="dot" w:pos="9610"/>
        </w:tabs>
        <w:rPr>
          <w:rFonts w:ascii="Calibri" w:hAnsi="Calibri"/>
          <w:noProof/>
          <w:sz w:val="22"/>
        </w:rPr>
      </w:pPr>
      <w:hyperlink w:anchor="_Toc256000039" w:history="1">
        <w:r>
          <w:rPr>
            <w:rStyle w:val="Lienhypertexte"/>
            <w:rFonts w:ascii="Trebuchet MS" w:eastAsia="Trebuchet MS" w:hAnsi="Trebuchet MS" w:cs="Trebuchet MS"/>
            <w:lang w:val="fr-FR"/>
          </w:rPr>
          <w:t>11.5.1 - Application de réglementations spécifiques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_Toc256000039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23</w:t>
        </w:r>
        <w:r>
          <w:rPr>
            <w:rFonts w:ascii="Trebuchet MS" w:eastAsia="Trebuchet MS" w:hAnsi="Trebuchet MS" w:cs="Trebuchet MS"/>
          </w:rPr>
          <w:fldChar w:fldCharType="end"/>
        </w:r>
      </w:hyperlink>
    </w:p>
    <w:p w14:paraId="52548AA5" w14:textId="77777777" w:rsidR="00807621" w:rsidRDefault="00C82038">
      <w:pPr>
        <w:pStyle w:val="TM2"/>
        <w:tabs>
          <w:tab w:val="right" w:leader="dot" w:pos="9610"/>
        </w:tabs>
        <w:rPr>
          <w:rFonts w:ascii="Calibri" w:hAnsi="Calibri"/>
          <w:noProof/>
          <w:sz w:val="22"/>
        </w:rPr>
      </w:pPr>
      <w:hyperlink w:anchor="_Toc256000040" w:history="1">
        <w:r>
          <w:rPr>
            <w:rStyle w:val="Lienhypertexte"/>
            <w:rFonts w:ascii="Trebuchet MS" w:eastAsia="Trebuchet MS" w:hAnsi="Trebuchet MS" w:cs="Trebuchet MS"/>
            <w:lang w:val="fr-FR"/>
          </w:rPr>
          <w:t>11.6 - Dispositions particulières à l'achève</w:t>
        </w:r>
        <w:r>
          <w:rPr>
            <w:rStyle w:val="Lienhypertexte"/>
            <w:rFonts w:ascii="Trebuchet MS" w:eastAsia="Trebuchet MS" w:hAnsi="Trebuchet MS" w:cs="Trebuchet MS"/>
            <w:lang w:val="fr-FR"/>
          </w:rPr>
          <w:t>ment du chantier</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_Toc256000040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25</w:t>
        </w:r>
        <w:r>
          <w:rPr>
            <w:rFonts w:ascii="Trebuchet MS" w:eastAsia="Trebuchet MS" w:hAnsi="Trebuchet MS" w:cs="Trebuchet MS"/>
          </w:rPr>
          <w:fldChar w:fldCharType="end"/>
        </w:r>
      </w:hyperlink>
    </w:p>
    <w:p w14:paraId="1057C9F0" w14:textId="77777777" w:rsidR="00807621" w:rsidRDefault="00C82038">
      <w:pPr>
        <w:pStyle w:val="TM3"/>
        <w:tabs>
          <w:tab w:val="right" w:leader="dot" w:pos="9610"/>
        </w:tabs>
        <w:rPr>
          <w:rFonts w:ascii="Calibri" w:hAnsi="Calibri"/>
          <w:noProof/>
          <w:sz w:val="22"/>
        </w:rPr>
      </w:pPr>
      <w:hyperlink w:anchor="_Toc256000041" w:history="1">
        <w:r>
          <w:rPr>
            <w:rStyle w:val="Lienhypertexte"/>
            <w:rFonts w:ascii="Trebuchet MS" w:eastAsia="Trebuchet MS" w:hAnsi="Trebuchet MS" w:cs="Trebuchet MS"/>
            <w:lang w:val="fr-FR"/>
          </w:rPr>
          <w:t>11.6.1 - Gestion des déchets de chantier</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_Toc256000041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25</w:t>
        </w:r>
        <w:r>
          <w:rPr>
            <w:rFonts w:ascii="Trebuchet MS" w:eastAsia="Trebuchet MS" w:hAnsi="Trebuchet MS" w:cs="Trebuchet MS"/>
          </w:rPr>
          <w:fldChar w:fldCharType="end"/>
        </w:r>
      </w:hyperlink>
    </w:p>
    <w:p w14:paraId="12EAC88B" w14:textId="77777777" w:rsidR="00807621" w:rsidRDefault="00C82038">
      <w:pPr>
        <w:pStyle w:val="TM3"/>
        <w:tabs>
          <w:tab w:val="right" w:leader="dot" w:pos="9610"/>
        </w:tabs>
        <w:rPr>
          <w:rFonts w:ascii="Calibri" w:hAnsi="Calibri"/>
          <w:noProof/>
          <w:sz w:val="22"/>
        </w:rPr>
      </w:pPr>
      <w:hyperlink w:anchor="_Toc256000042" w:history="1">
        <w:r>
          <w:rPr>
            <w:rStyle w:val="Lienhypertexte"/>
            <w:rFonts w:ascii="Trebuchet MS" w:eastAsia="Trebuchet MS" w:hAnsi="Trebuchet MS" w:cs="Trebuchet MS"/>
            <w:lang w:val="fr-FR"/>
          </w:rPr>
          <w:t>11.6.2 - Repliement des installations de chantier et remise en état des lieux</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_Toc256000042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25</w:t>
        </w:r>
        <w:r>
          <w:rPr>
            <w:rFonts w:ascii="Trebuchet MS" w:eastAsia="Trebuchet MS" w:hAnsi="Trebuchet MS" w:cs="Trebuchet MS"/>
          </w:rPr>
          <w:fldChar w:fldCharType="end"/>
        </w:r>
      </w:hyperlink>
    </w:p>
    <w:p w14:paraId="541C337E" w14:textId="77777777" w:rsidR="00807621" w:rsidRDefault="00C82038">
      <w:pPr>
        <w:pStyle w:val="TM3"/>
        <w:tabs>
          <w:tab w:val="right" w:leader="dot" w:pos="9610"/>
        </w:tabs>
        <w:rPr>
          <w:rFonts w:ascii="Calibri" w:hAnsi="Calibri"/>
          <w:noProof/>
          <w:sz w:val="22"/>
        </w:rPr>
      </w:pPr>
      <w:hyperlink w:anchor="_Toc256000043" w:history="1">
        <w:r>
          <w:rPr>
            <w:rStyle w:val="Lienhypertexte"/>
            <w:rFonts w:ascii="Trebuchet MS" w:eastAsia="Trebuchet MS" w:hAnsi="Trebuchet MS" w:cs="Trebuchet MS"/>
            <w:lang w:val="fr-FR"/>
          </w:rPr>
          <w:t>11.6.3 - Documents à fournir après exécution</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_Toc256000043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25</w:t>
        </w:r>
        <w:r>
          <w:rPr>
            <w:rFonts w:ascii="Trebuchet MS" w:eastAsia="Trebuchet MS" w:hAnsi="Trebuchet MS" w:cs="Trebuchet MS"/>
          </w:rPr>
          <w:fldChar w:fldCharType="end"/>
        </w:r>
      </w:hyperlink>
    </w:p>
    <w:p w14:paraId="58F04F0D" w14:textId="77777777" w:rsidR="00807621" w:rsidRDefault="00C82038">
      <w:pPr>
        <w:pStyle w:val="TM1"/>
        <w:tabs>
          <w:tab w:val="right" w:leader="dot" w:pos="9610"/>
        </w:tabs>
        <w:rPr>
          <w:rFonts w:ascii="Calibri" w:hAnsi="Calibri"/>
          <w:noProof/>
          <w:sz w:val="22"/>
        </w:rPr>
      </w:pPr>
      <w:hyperlink w:anchor="_Toc256000044" w:history="1">
        <w:r>
          <w:rPr>
            <w:rStyle w:val="Lienhypertexte"/>
            <w:rFonts w:ascii="Trebuchet MS" w:eastAsia="Trebuchet MS" w:hAnsi="Trebuchet MS" w:cs="Trebuchet MS"/>
            <w:lang w:val="fr-FR"/>
          </w:rPr>
          <w:t>12 - Développement durable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_Toc256000044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25</w:t>
        </w:r>
        <w:r>
          <w:rPr>
            <w:rFonts w:ascii="Trebuchet MS" w:eastAsia="Trebuchet MS" w:hAnsi="Trebuchet MS" w:cs="Trebuchet MS"/>
          </w:rPr>
          <w:fldChar w:fldCharType="end"/>
        </w:r>
      </w:hyperlink>
    </w:p>
    <w:p w14:paraId="16157D3E" w14:textId="77777777" w:rsidR="00807621" w:rsidRDefault="00C82038">
      <w:pPr>
        <w:pStyle w:val="TM1"/>
        <w:tabs>
          <w:tab w:val="right" w:leader="dot" w:pos="9610"/>
        </w:tabs>
        <w:rPr>
          <w:rFonts w:ascii="Calibri" w:hAnsi="Calibri"/>
          <w:noProof/>
          <w:sz w:val="22"/>
        </w:rPr>
      </w:pPr>
      <w:hyperlink w:anchor="_Toc256000045" w:history="1">
        <w:r>
          <w:rPr>
            <w:rStyle w:val="Lienhypertexte"/>
            <w:rFonts w:ascii="Trebuchet MS" w:eastAsia="Trebuchet MS" w:hAnsi="Trebuchet MS" w:cs="Trebuchet MS"/>
            <w:lang w:val="fr-FR"/>
          </w:rPr>
          <w:t>13 - Réception</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_Toc256000045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26</w:t>
        </w:r>
        <w:r>
          <w:rPr>
            <w:rFonts w:ascii="Trebuchet MS" w:eastAsia="Trebuchet MS" w:hAnsi="Trebuchet MS" w:cs="Trebuchet MS"/>
          </w:rPr>
          <w:fldChar w:fldCharType="end"/>
        </w:r>
      </w:hyperlink>
    </w:p>
    <w:p w14:paraId="51726CFE" w14:textId="77777777" w:rsidR="00807621" w:rsidRDefault="00C82038">
      <w:pPr>
        <w:pStyle w:val="TM2"/>
        <w:tabs>
          <w:tab w:val="right" w:leader="dot" w:pos="9610"/>
        </w:tabs>
        <w:rPr>
          <w:rFonts w:ascii="Calibri" w:hAnsi="Calibri"/>
          <w:noProof/>
          <w:sz w:val="22"/>
        </w:rPr>
      </w:pPr>
      <w:hyperlink w:anchor="_Toc256000046" w:history="1">
        <w:r>
          <w:rPr>
            <w:rStyle w:val="Lienhypertexte"/>
            <w:rFonts w:ascii="Trebuchet MS" w:eastAsia="Trebuchet MS" w:hAnsi="Trebuchet MS" w:cs="Trebuchet MS"/>
            <w:lang w:val="fr-FR"/>
          </w:rPr>
          <w:t>13.1 - Réception des travaux</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_Toc256000046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26</w:t>
        </w:r>
        <w:r>
          <w:rPr>
            <w:rFonts w:ascii="Trebuchet MS" w:eastAsia="Trebuchet MS" w:hAnsi="Trebuchet MS" w:cs="Trebuchet MS"/>
          </w:rPr>
          <w:fldChar w:fldCharType="end"/>
        </w:r>
      </w:hyperlink>
    </w:p>
    <w:p w14:paraId="2DCC3254" w14:textId="77777777" w:rsidR="00807621" w:rsidRDefault="00C82038">
      <w:pPr>
        <w:pStyle w:val="TM3"/>
        <w:tabs>
          <w:tab w:val="right" w:leader="dot" w:pos="9610"/>
        </w:tabs>
        <w:rPr>
          <w:rFonts w:ascii="Calibri" w:hAnsi="Calibri"/>
          <w:noProof/>
          <w:sz w:val="22"/>
        </w:rPr>
      </w:pPr>
      <w:hyperlink w:anchor="_Toc256000047" w:history="1">
        <w:r>
          <w:rPr>
            <w:rStyle w:val="Lienhypertexte"/>
            <w:rFonts w:ascii="Trebuchet MS" w:eastAsia="Trebuchet MS" w:hAnsi="Trebuchet MS" w:cs="Trebuchet MS"/>
            <w:lang w:val="fr-FR"/>
          </w:rPr>
          <w:t>13.1.1 - Dispositions applicables à la réception</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_Toc256000047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26</w:t>
        </w:r>
        <w:r>
          <w:rPr>
            <w:rFonts w:ascii="Trebuchet MS" w:eastAsia="Trebuchet MS" w:hAnsi="Trebuchet MS" w:cs="Trebuchet MS"/>
          </w:rPr>
          <w:fldChar w:fldCharType="end"/>
        </w:r>
      </w:hyperlink>
    </w:p>
    <w:p w14:paraId="0DB38321" w14:textId="77777777" w:rsidR="00807621" w:rsidRDefault="00C82038">
      <w:pPr>
        <w:pStyle w:val="TM1"/>
        <w:tabs>
          <w:tab w:val="right" w:leader="dot" w:pos="9610"/>
        </w:tabs>
        <w:rPr>
          <w:rFonts w:ascii="Calibri" w:hAnsi="Calibri"/>
          <w:noProof/>
          <w:sz w:val="22"/>
        </w:rPr>
      </w:pPr>
      <w:hyperlink w:anchor="_Toc256000048" w:history="1">
        <w:r>
          <w:rPr>
            <w:rStyle w:val="Lienhypertexte"/>
            <w:rFonts w:ascii="Trebuchet MS" w:eastAsia="Trebuchet MS" w:hAnsi="Trebuchet MS" w:cs="Trebuchet MS"/>
            <w:lang w:val="fr-FR"/>
          </w:rPr>
          <w:t>14 - Garantie des prestations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_Toc256000048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26</w:t>
        </w:r>
        <w:r>
          <w:rPr>
            <w:rFonts w:ascii="Trebuchet MS" w:eastAsia="Trebuchet MS" w:hAnsi="Trebuchet MS" w:cs="Trebuchet MS"/>
          </w:rPr>
          <w:fldChar w:fldCharType="end"/>
        </w:r>
      </w:hyperlink>
    </w:p>
    <w:p w14:paraId="3ABA4ED2" w14:textId="77777777" w:rsidR="00807621" w:rsidRDefault="00C82038">
      <w:pPr>
        <w:pStyle w:val="TM1"/>
        <w:tabs>
          <w:tab w:val="right" w:leader="dot" w:pos="9610"/>
        </w:tabs>
        <w:rPr>
          <w:rFonts w:ascii="Calibri" w:hAnsi="Calibri"/>
          <w:noProof/>
          <w:sz w:val="22"/>
        </w:rPr>
      </w:pPr>
      <w:hyperlink w:anchor="_Toc256000049" w:history="1">
        <w:r>
          <w:rPr>
            <w:rStyle w:val="Lienhypertexte"/>
            <w:rFonts w:ascii="Trebuchet MS" w:eastAsia="Trebuchet MS" w:hAnsi="Trebuchet MS" w:cs="Trebuchet MS"/>
            <w:lang w:val="fr-FR"/>
          </w:rPr>
          <w:t>15 - Droit de propriété industrielle et intellectuelle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_Toc256000049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26</w:t>
        </w:r>
        <w:r>
          <w:rPr>
            <w:rFonts w:ascii="Trebuchet MS" w:eastAsia="Trebuchet MS" w:hAnsi="Trebuchet MS" w:cs="Trebuchet MS"/>
          </w:rPr>
          <w:fldChar w:fldCharType="end"/>
        </w:r>
      </w:hyperlink>
    </w:p>
    <w:p w14:paraId="186EB338" w14:textId="77777777" w:rsidR="00807621" w:rsidRDefault="00C82038">
      <w:pPr>
        <w:pStyle w:val="TM1"/>
        <w:tabs>
          <w:tab w:val="right" w:leader="dot" w:pos="9610"/>
        </w:tabs>
        <w:rPr>
          <w:rFonts w:ascii="Calibri" w:hAnsi="Calibri"/>
          <w:noProof/>
          <w:sz w:val="22"/>
        </w:rPr>
      </w:pPr>
      <w:hyperlink w:anchor="_Toc256000050" w:history="1">
        <w:r>
          <w:rPr>
            <w:rStyle w:val="Lienhypertexte"/>
            <w:rFonts w:ascii="Trebuchet MS" w:eastAsia="Trebuchet MS" w:hAnsi="Trebuchet MS" w:cs="Trebuchet MS"/>
            <w:lang w:val="fr-FR"/>
          </w:rPr>
          <w:t>16 - Pénalités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_Toc256000050 \h</w:instrText>
        </w:r>
        <w:r>
          <w:rPr>
            <w:rFonts w:ascii="Trebuchet MS" w:eastAsia="Trebuchet MS" w:hAnsi="Trebuchet MS" w:cs="Trebuchet MS"/>
          </w:rPr>
          <w:instrText xml:space="preserve">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26</w:t>
        </w:r>
        <w:r>
          <w:rPr>
            <w:rFonts w:ascii="Trebuchet MS" w:eastAsia="Trebuchet MS" w:hAnsi="Trebuchet MS" w:cs="Trebuchet MS"/>
          </w:rPr>
          <w:fldChar w:fldCharType="end"/>
        </w:r>
      </w:hyperlink>
    </w:p>
    <w:p w14:paraId="69DE3885" w14:textId="77777777" w:rsidR="00807621" w:rsidRDefault="00C82038">
      <w:pPr>
        <w:pStyle w:val="TM2"/>
        <w:tabs>
          <w:tab w:val="right" w:leader="dot" w:pos="9610"/>
        </w:tabs>
        <w:rPr>
          <w:rFonts w:ascii="Calibri" w:hAnsi="Calibri"/>
          <w:noProof/>
          <w:sz w:val="22"/>
        </w:rPr>
      </w:pPr>
      <w:hyperlink w:anchor="_Toc256000051" w:history="1">
        <w:r>
          <w:rPr>
            <w:rStyle w:val="Lienhypertexte"/>
            <w:rFonts w:ascii="Trebuchet MS" w:eastAsia="Trebuchet MS" w:hAnsi="Trebuchet MS" w:cs="Trebuchet MS"/>
            <w:lang w:val="fr-FR"/>
          </w:rPr>
          <w:t>16.1 - Pénalités de retard</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_Toc256000051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26</w:t>
        </w:r>
        <w:r>
          <w:rPr>
            <w:rFonts w:ascii="Trebuchet MS" w:eastAsia="Trebuchet MS" w:hAnsi="Trebuchet MS" w:cs="Trebuchet MS"/>
          </w:rPr>
          <w:fldChar w:fldCharType="end"/>
        </w:r>
      </w:hyperlink>
    </w:p>
    <w:p w14:paraId="0D2B239B" w14:textId="77777777" w:rsidR="00807621" w:rsidRDefault="00C82038">
      <w:pPr>
        <w:pStyle w:val="TM2"/>
        <w:tabs>
          <w:tab w:val="right" w:leader="dot" w:pos="9610"/>
        </w:tabs>
        <w:rPr>
          <w:rFonts w:ascii="Calibri" w:hAnsi="Calibri"/>
          <w:noProof/>
          <w:sz w:val="22"/>
        </w:rPr>
      </w:pPr>
      <w:hyperlink w:anchor="_Toc256000052" w:history="1">
        <w:r>
          <w:rPr>
            <w:rStyle w:val="Lienhypertexte"/>
            <w:rFonts w:ascii="Trebuchet MS" w:eastAsia="Trebuchet MS" w:hAnsi="Trebuchet MS" w:cs="Trebuchet MS"/>
            <w:lang w:val="fr-FR"/>
          </w:rPr>
          <w:t>16.2 - Pénalité pour travail dissimulé</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_Toc256000052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28</w:t>
        </w:r>
        <w:r>
          <w:rPr>
            <w:rFonts w:ascii="Trebuchet MS" w:eastAsia="Trebuchet MS" w:hAnsi="Trebuchet MS" w:cs="Trebuchet MS"/>
          </w:rPr>
          <w:fldChar w:fldCharType="end"/>
        </w:r>
      </w:hyperlink>
    </w:p>
    <w:p w14:paraId="4B01AA41" w14:textId="77777777" w:rsidR="00807621" w:rsidRDefault="00C82038">
      <w:pPr>
        <w:pStyle w:val="TM2"/>
        <w:tabs>
          <w:tab w:val="right" w:leader="dot" w:pos="9610"/>
        </w:tabs>
        <w:rPr>
          <w:rFonts w:ascii="Calibri" w:hAnsi="Calibri"/>
          <w:noProof/>
          <w:sz w:val="22"/>
        </w:rPr>
      </w:pPr>
      <w:hyperlink w:anchor="_Toc256000053" w:history="1">
        <w:r>
          <w:rPr>
            <w:rStyle w:val="Lienhypertexte"/>
            <w:rFonts w:ascii="Trebuchet MS" w:eastAsia="Trebuchet MS" w:hAnsi="Trebuchet MS" w:cs="Trebuchet MS"/>
            <w:lang w:val="fr-FR"/>
          </w:rPr>
          <w:t>16.3 - Autres pénalités spécifiques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_Toc256000053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28</w:t>
        </w:r>
        <w:r>
          <w:rPr>
            <w:rFonts w:ascii="Trebuchet MS" w:eastAsia="Trebuchet MS" w:hAnsi="Trebuchet MS" w:cs="Trebuchet MS"/>
          </w:rPr>
          <w:fldChar w:fldCharType="end"/>
        </w:r>
      </w:hyperlink>
    </w:p>
    <w:p w14:paraId="19ED5B41" w14:textId="77777777" w:rsidR="00807621" w:rsidRDefault="00C82038">
      <w:pPr>
        <w:pStyle w:val="TM1"/>
        <w:tabs>
          <w:tab w:val="right" w:leader="dot" w:pos="9610"/>
        </w:tabs>
        <w:rPr>
          <w:rFonts w:ascii="Calibri" w:hAnsi="Calibri"/>
          <w:noProof/>
          <w:sz w:val="22"/>
        </w:rPr>
      </w:pPr>
      <w:hyperlink w:anchor="_Toc256000054" w:history="1">
        <w:r>
          <w:rPr>
            <w:rStyle w:val="Lienhypertexte"/>
            <w:rFonts w:ascii="Trebuchet MS" w:eastAsia="Trebuchet MS" w:hAnsi="Trebuchet MS" w:cs="Trebuchet MS"/>
            <w:lang w:val="fr-FR"/>
          </w:rPr>
          <w:t>17 - Assurances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_Toc256000054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28</w:t>
        </w:r>
        <w:r>
          <w:rPr>
            <w:rFonts w:ascii="Trebuchet MS" w:eastAsia="Trebuchet MS" w:hAnsi="Trebuchet MS" w:cs="Trebuchet MS"/>
          </w:rPr>
          <w:fldChar w:fldCharType="end"/>
        </w:r>
      </w:hyperlink>
    </w:p>
    <w:p w14:paraId="41D285B5" w14:textId="77777777" w:rsidR="00807621" w:rsidRDefault="00C82038">
      <w:pPr>
        <w:pStyle w:val="TM1"/>
        <w:tabs>
          <w:tab w:val="right" w:leader="dot" w:pos="9610"/>
        </w:tabs>
        <w:rPr>
          <w:rFonts w:ascii="Calibri" w:hAnsi="Calibri"/>
          <w:noProof/>
          <w:sz w:val="22"/>
        </w:rPr>
      </w:pPr>
      <w:hyperlink w:anchor="_Toc256000055" w:history="1">
        <w:r>
          <w:rPr>
            <w:rStyle w:val="Lienhypertexte"/>
            <w:rFonts w:ascii="Trebuchet MS" w:eastAsia="Trebuchet MS" w:hAnsi="Trebuchet MS" w:cs="Trebuchet MS"/>
            <w:lang w:val="fr-FR"/>
          </w:rPr>
          <w:t>18 - Résiliation du contrat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_Toc256000055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29</w:t>
        </w:r>
        <w:r>
          <w:rPr>
            <w:rFonts w:ascii="Trebuchet MS" w:eastAsia="Trebuchet MS" w:hAnsi="Trebuchet MS" w:cs="Trebuchet MS"/>
          </w:rPr>
          <w:fldChar w:fldCharType="end"/>
        </w:r>
      </w:hyperlink>
    </w:p>
    <w:p w14:paraId="44605A54" w14:textId="77777777" w:rsidR="00807621" w:rsidRDefault="00C82038">
      <w:pPr>
        <w:pStyle w:val="TM2"/>
        <w:tabs>
          <w:tab w:val="right" w:leader="dot" w:pos="9610"/>
        </w:tabs>
        <w:rPr>
          <w:rFonts w:ascii="Calibri" w:hAnsi="Calibri"/>
          <w:noProof/>
          <w:sz w:val="22"/>
        </w:rPr>
      </w:pPr>
      <w:hyperlink w:anchor="_Toc256000056" w:history="1">
        <w:r>
          <w:rPr>
            <w:rStyle w:val="Lienhypertexte"/>
            <w:rFonts w:ascii="Trebuchet MS" w:eastAsia="Trebuchet MS" w:hAnsi="Trebuchet MS" w:cs="Trebuchet MS"/>
            <w:lang w:val="fr-FR"/>
          </w:rPr>
          <w:t>18.1 - Conditions de résiliation</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_Toc256000056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29</w:t>
        </w:r>
        <w:r>
          <w:rPr>
            <w:rFonts w:ascii="Trebuchet MS" w:eastAsia="Trebuchet MS" w:hAnsi="Trebuchet MS" w:cs="Trebuchet MS"/>
          </w:rPr>
          <w:fldChar w:fldCharType="end"/>
        </w:r>
      </w:hyperlink>
    </w:p>
    <w:p w14:paraId="3F761FBC" w14:textId="77777777" w:rsidR="00807621" w:rsidRDefault="00C82038">
      <w:pPr>
        <w:pStyle w:val="TM2"/>
        <w:tabs>
          <w:tab w:val="right" w:leader="dot" w:pos="9610"/>
        </w:tabs>
        <w:rPr>
          <w:rFonts w:ascii="Calibri" w:hAnsi="Calibri"/>
          <w:noProof/>
          <w:sz w:val="22"/>
        </w:rPr>
      </w:pPr>
      <w:hyperlink w:anchor="_Toc256000057" w:history="1">
        <w:r>
          <w:rPr>
            <w:rStyle w:val="Lienhypertexte"/>
            <w:rFonts w:ascii="Trebuchet MS" w:eastAsia="Trebuchet MS" w:hAnsi="Trebuchet MS" w:cs="Trebuchet MS"/>
            <w:lang w:val="fr-FR"/>
          </w:rPr>
          <w:t>18.2 - Redressement ou liquidation judiciaire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_Toc256000057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31</w:t>
        </w:r>
        <w:r>
          <w:rPr>
            <w:rFonts w:ascii="Trebuchet MS" w:eastAsia="Trebuchet MS" w:hAnsi="Trebuchet MS" w:cs="Trebuchet MS"/>
          </w:rPr>
          <w:fldChar w:fldCharType="end"/>
        </w:r>
      </w:hyperlink>
    </w:p>
    <w:p w14:paraId="31AC3342" w14:textId="77777777" w:rsidR="00807621" w:rsidRDefault="00C82038">
      <w:pPr>
        <w:pStyle w:val="TM1"/>
        <w:tabs>
          <w:tab w:val="right" w:leader="dot" w:pos="9610"/>
        </w:tabs>
        <w:rPr>
          <w:rFonts w:ascii="Calibri" w:hAnsi="Calibri"/>
          <w:noProof/>
          <w:sz w:val="22"/>
        </w:rPr>
      </w:pPr>
      <w:hyperlink w:anchor="_Toc256000058" w:history="1">
        <w:r>
          <w:rPr>
            <w:rStyle w:val="Lienhypertexte"/>
            <w:rFonts w:ascii="Trebuchet MS" w:eastAsia="Trebuchet MS" w:hAnsi="Trebuchet MS" w:cs="Trebuchet MS"/>
            <w:lang w:val="fr-FR"/>
          </w:rPr>
          <w:t>19 - Règlement des litiges et langues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_Toc256000058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31</w:t>
        </w:r>
        <w:r>
          <w:rPr>
            <w:rFonts w:ascii="Trebuchet MS" w:eastAsia="Trebuchet MS" w:hAnsi="Trebuchet MS" w:cs="Trebuchet MS"/>
          </w:rPr>
          <w:fldChar w:fldCharType="end"/>
        </w:r>
      </w:hyperlink>
    </w:p>
    <w:p w14:paraId="36373B27" w14:textId="77777777" w:rsidR="00807621" w:rsidRDefault="00C82038">
      <w:pPr>
        <w:pStyle w:val="TM1"/>
        <w:tabs>
          <w:tab w:val="right" w:leader="dot" w:pos="9610"/>
        </w:tabs>
        <w:rPr>
          <w:rFonts w:ascii="Calibri" w:hAnsi="Calibri"/>
          <w:noProof/>
          <w:sz w:val="22"/>
        </w:rPr>
      </w:pPr>
      <w:hyperlink w:anchor="_Toc256000059" w:history="1">
        <w:r>
          <w:rPr>
            <w:rStyle w:val="Lienhypertexte"/>
            <w:rFonts w:ascii="Trebuchet MS" w:eastAsia="Trebuchet MS" w:hAnsi="Trebuchet MS" w:cs="Trebuchet MS"/>
            <w:lang w:val="fr-FR"/>
          </w:rPr>
          <w:t>20 - Clauses complémentaires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_Toc256000059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31</w:t>
        </w:r>
        <w:r>
          <w:rPr>
            <w:rFonts w:ascii="Trebuchet MS" w:eastAsia="Trebuchet MS" w:hAnsi="Trebuchet MS" w:cs="Trebuchet MS"/>
          </w:rPr>
          <w:fldChar w:fldCharType="end"/>
        </w:r>
      </w:hyperlink>
    </w:p>
    <w:p w14:paraId="7FE50847" w14:textId="77777777" w:rsidR="00807621" w:rsidRDefault="00C82038">
      <w:pPr>
        <w:pStyle w:val="TM1"/>
        <w:tabs>
          <w:tab w:val="right" w:leader="dot" w:pos="9610"/>
        </w:tabs>
        <w:rPr>
          <w:rFonts w:ascii="Calibri" w:hAnsi="Calibri"/>
          <w:noProof/>
          <w:sz w:val="22"/>
        </w:rPr>
      </w:pPr>
      <w:hyperlink w:anchor="_Toc256000060" w:history="1">
        <w:r>
          <w:rPr>
            <w:rStyle w:val="Lienhypertexte"/>
            <w:rFonts w:ascii="Trebuchet MS" w:eastAsia="Trebuchet MS" w:hAnsi="Trebuchet MS" w:cs="Trebuchet MS"/>
            <w:lang w:val="fr-FR"/>
          </w:rPr>
          <w:t>21 - Dérogations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_Toc256000060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33</w:t>
        </w:r>
        <w:r>
          <w:rPr>
            <w:rFonts w:ascii="Trebuchet MS" w:eastAsia="Trebuchet MS" w:hAnsi="Trebuchet MS" w:cs="Trebuchet MS"/>
          </w:rPr>
          <w:fldChar w:fldCharType="end"/>
        </w:r>
      </w:hyperlink>
    </w:p>
    <w:p w14:paraId="107B8614" w14:textId="77777777" w:rsidR="00807621" w:rsidRDefault="00C82038">
      <w:pPr>
        <w:spacing w:after="100"/>
        <w:rPr>
          <w:rFonts w:ascii="Trebuchet MS" w:eastAsia="Trebuchet MS" w:hAnsi="Trebuchet MS" w:cs="Trebuchet MS"/>
          <w:color w:val="000000"/>
          <w:sz w:val="22"/>
          <w:lang w:val="fr-FR"/>
        </w:rPr>
        <w:sectPr w:rsidR="00807621">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14:paraId="6DD37186" w14:textId="77777777" w:rsidR="00807621" w:rsidRDefault="00C82038">
      <w:pPr>
        <w:pStyle w:val="Titre1"/>
        <w:shd w:val="clear" w:color="FD2456" w:fill="FD2456"/>
        <w:rPr>
          <w:rFonts w:ascii="Trebuchet MS" w:eastAsia="Trebuchet MS" w:hAnsi="Trebuchet MS" w:cs="Trebuchet MS"/>
          <w:color w:val="FFFFFF"/>
          <w:sz w:val="28"/>
          <w:lang w:val="fr-FR"/>
        </w:rPr>
      </w:pPr>
      <w:bookmarkStart w:id="0" w:name="ArtL1_CCAP-1-A2"/>
      <w:bookmarkStart w:id="1" w:name="_Toc256000000"/>
      <w:bookmarkEnd w:id="0"/>
      <w:r>
        <w:rPr>
          <w:rFonts w:ascii="Trebuchet MS" w:eastAsia="Trebuchet MS" w:hAnsi="Trebuchet MS" w:cs="Trebuchet MS"/>
          <w:color w:val="FFFFFF"/>
          <w:sz w:val="28"/>
          <w:lang w:val="fr-FR"/>
        </w:rPr>
        <w:lastRenderedPageBreak/>
        <w:t>1 - Dispositions génér</w:t>
      </w:r>
      <w:r>
        <w:rPr>
          <w:rFonts w:ascii="Trebuchet MS" w:eastAsia="Trebuchet MS" w:hAnsi="Trebuchet MS" w:cs="Trebuchet MS"/>
          <w:color w:val="FFFFFF"/>
          <w:sz w:val="28"/>
          <w:lang w:val="fr-FR"/>
        </w:rPr>
        <w:t>ales du contrat</w:t>
      </w:r>
      <w:bookmarkEnd w:id="1"/>
    </w:p>
    <w:p w14:paraId="63B70DB9" w14:textId="77777777" w:rsidR="00807621" w:rsidRDefault="00C82038">
      <w:pPr>
        <w:spacing w:line="60" w:lineRule="exact"/>
        <w:rPr>
          <w:sz w:val="6"/>
        </w:rPr>
      </w:pPr>
      <w:r>
        <w:t xml:space="preserve"> </w:t>
      </w:r>
    </w:p>
    <w:p w14:paraId="00966FB7" w14:textId="77777777" w:rsidR="00807621" w:rsidRDefault="00C82038">
      <w:pPr>
        <w:pStyle w:val="Titre2"/>
        <w:ind w:left="280"/>
        <w:rPr>
          <w:rFonts w:ascii="Trebuchet MS" w:eastAsia="Trebuchet MS" w:hAnsi="Trebuchet MS" w:cs="Trebuchet MS"/>
          <w:i w:val="0"/>
          <w:color w:val="000000"/>
          <w:sz w:val="24"/>
          <w:lang w:val="fr-FR"/>
        </w:rPr>
      </w:pPr>
      <w:bookmarkStart w:id="2" w:name="ArtL2_CCAP-1-A2.1"/>
      <w:bookmarkStart w:id="3" w:name="_Toc256000001"/>
      <w:bookmarkEnd w:id="2"/>
      <w:r>
        <w:rPr>
          <w:rFonts w:ascii="Trebuchet MS" w:eastAsia="Trebuchet MS" w:hAnsi="Trebuchet MS" w:cs="Trebuchet MS"/>
          <w:i w:val="0"/>
          <w:color w:val="000000"/>
          <w:sz w:val="24"/>
          <w:lang w:val="fr-FR"/>
        </w:rPr>
        <w:t>1.1 - Objet du contrat</w:t>
      </w:r>
      <w:bookmarkEnd w:id="3"/>
    </w:p>
    <w:p w14:paraId="26487C79" w14:textId="77777777" w:rsidR="00807621" w:rsidRDefault="00C82038">
      <w:pPr>
        <w:pStyle w:val="ParagrapheIndent2"/>
        <w:spacing w:line="232" w:lineRule="exact"/>
        <w:jc w:val="both"/>
        <w:rPr>
          <w:color w:val="000000"/>
          <w:lang w:val="fr-FR"/>
        </w:rPr>
      </w:pPr>
      <w:r>
        <w:rPr>
          <w:color w:val="000000"/>
          <w:lang w:val="fr-FR"/>
        </w:rPr>
        <w:t>Les stipulations du présent Cahier des clauses administratives particulières (CCAP) concernent :</w:t>
      </w:r>
    </w:p>
    <w:p w14:paraId="45DC0241" w14:textId="77777777" w:rsidR="00807621" w:rsidRDefault="00C82038">
      <w:pPr>
        <w:pStyle w:val="ParagrapheIndent2"/>
        <w:spacing w:line="232" w:lineRule="exact"/>
        <w:jc w:val="both"/>
        <w:rPr>
          <w:color w:val="000000"/>
          <w:lang w:val="fr-FR"/>
        </w:rPr>
      </w:pPr>
      <w:r>
        <w:rPr>
          <w:color w:val="000000"/>
          <w:lang w:val="fr-FR"/>
        </w:rPr>
        <w:t>Travaux d'aménagement - Hall d'accueil et bureau des entrées - Clinique 10 - EPSM du Finistère sud</w:t>
      </w:r>
    </w:p>
    <w:p w14:paraId="244F43DB" w14:textId="77777777" w:rsidR="00807621" w:rsidRDefault="00807621">
      <w:pPr>
        <w:pStyle w:val="ParagrapheIndent2"/>
        <w:spacing w:line="232" w:lineRule="exact"/>
        <w:jc w:val="both"/>
        <w:rPr>
          <w:color w:val="000000"/>
          <w:lang w:val="fr-FR"/>
        </w:rPr>
      </w:pPr>
    </w:p>
    <w:p w14:paraId="0FEAE840" w14:textId="77777777" w:rsidR="00807621" w:rsidRDefault="00C82038">
      <w:pPr>
        <w:pStyle w:val="ParagrapheIndent2"/>
        <w:spacing w:line="232" w:lineRule="exact"/>
        <w:jc w:val="both"/>
        <w:rPr>
          <w:color w:val="000000"/>
          <w:lang w:val="fr-FR"/>
        </w:rPr>
      </w:pPr>
      <w:r>
        <w:rPr>
          <w:color w:val="000000"/>
          <w:lang w:val="fr-FR"/>
        </w:rPr>
        <w:t xml:space="preserve">Travaux </w:t>
      </w:r>
      <w:r>
        <w:rPr>
          <w:color w:val="000000"/>
          <w:lang w:val="fr-FR"/>
        </w:rPr>
        <w:t>d'aménagement</w:t>
      </w:r>
    </w:p>
    <w:p w14:paraId="41DCA1DD" w14:textId="77777777" w:rsidR="00807621" w:rsidRDefault="00C82038">
      <w:pPr>
        <w:pStyle w:val="ParagrapheIndent2"/>
        <w:spacing w:line="232" w:lineRule="exact"/>
        <w:jc w:val="both"/>
        <w:rPr>
          <w:color w:val="000000"/>
          <w:lang w:val="fr-FR"/>
        </w:rPr>
      </w:pPr>
      <w:r>
        <w:rPr>
          <w:color w:val="000000"/>
          <w:lang w:val="fr-FR"/>
        </w:rPr>
        <w:t>Hall d'accueil et bureau des entrées</w:t>
      </w:r>
    </w:p>
    <w:p w14:paraId="483A611E" w14:textId="77777777" w:rsidR="00807621" w:rsidRDefault="00C82038">
      <w:pPr>
        <w:pStyle w:val="ParagrapheIndent2"/>
        <w:spacing w:line="232" w:lineRule="exact"/>
        <w:jc w:val="both"/>
        <w:rPr>
          <w:color w:val="000000"/>
          <w:lang w:val="fr-FR"/>
        </w:rPr>
      </w:pPr>
      <w:r>
        <w:rPr>
          <w:color w:val="000000"/>
          <w:lang w:val="fr-FR"/>
        </w:rPr>
        <w:t>Clinique 10</w:t>
      </w:r>
    </w:p>
    <w:p w14:paraId="02ACA0D5" w14:textId="77777777" w:rsidR="00807621" w:rsidRDefault="00C82038">
      <w:pPr>
        <w:pStyle w:val="ParagrapheIndent2"/>
        <w:spacing w:line="232" w:lineRule="exact"/>
        <w:jc w:val="both"/>
        <w:rPr>
          <w:color w:val="000000"/>
          <w:lang w:val="fr-FR"/>
        </w:rPr>
      </w:pPr>
      <w:r>
        <w:rPr>
          <w:color w:val="000000"/>
          <w:lang w:val="fr-FR"/>
        </w:rPr>
        <w:t>EPSM du Finistère sud</w:t>
      </w:r>
    </w:p>
    <w:p w14:paraId="33A2B231" w14:textId="77777777" w:rsidR="00807621" w:rsidRDefault="00807621">
      <w:pPr>
        <w:pStyle w:val="ParagrapheIndent2"/>
        <w:spacing w:after="240" w:line="232" w:lineRule="exact"/>
        <w:jc w:val="both"/>
        <w:rPr>
          <w:color w:val="000000"/>
          <w:lang w:val="fr-FR"/>
        </w:rPr>
      </w:pPr>
    </w:p>
    <w:p w14:paraId="039ADF18" w14:textId="77777777" w:rsidR="00807621" w:rsidRDefault="00C82038">
      <w:pPr>
        <w:pStyle w:val="ParagrapheIndent2"/>
        <w:spacing w:line="232" w:lineRule="exact"/>
        <w:jc w:val="both"/>
        <w:rPr>
          <w:color w:val="000000"/>
          <w:lang w:val="fr-FR"/>
        </w:rPr>
      </w:pPr>
      <w:r>
        <w:rPr>
          <w:color w:val="000000"/>
          <w:lang w:val="fr-FR"/>
        </w:rPr>
        <w:t>Lieu(x) d'exécution :</w:t>
      </w:r>
    </w:p>
    <w:p w14:paraId="676D454D" w14:textId="77777777" w:rsidR="00807621" w:rsidRDefault="00C82038">
      <w:pPr>
        <w:pStyle w:val="ParagrapheIndent2"/>
        <w:spacing w:line="232" w:lineRule="exact"/>
        <w:jc w:val="both"/>
        <w:rPr>
          <w:color w:val="000000"/>
          <w:lang w:val="fr-FR"/>
        </w:rPr>
      </w:pPr>
      <w:r>
        <w:rPr>
          <w:color w:val="000000"/>
          <w:lang w:val="fr-FR"/>
        </w:rPr>
        <w:t>EPSM DU FINISTERE SUD</w:t>
      </w:r>
    </w:p>
    <w:p w14:paraId="660893E8" w14:textId="77777777" w:rsidR="00807621" w:rsidRDefault="00C82038">
      <w:pPr>
        <w:pStyle w:val="ParagrapheIndent2"/>
        <w:spacing w:line="232" w:lineRule="exact"/>
        <w:jc w:val="both"/>
        <w:rPr>
          <w:color w:val="000000"/>
          <w:lang w:val="fr-FR"/>
        </w:rPr>
      </w:pPr>
      <w:r>
        <w:rPr>
          <w:color w:val="000000"/>
          <w:lang w:val="fr-FR"/>
        </w:rPr>
        <w:t>18 HENT GLAZ</w:t>
      </w:r>
    </w:p>
    <w:p w14:paraId="721F0B90" w14:textId="77777777" w:rsidR="00807621" w:rsidRDefault="00C82038">
      <w:pPr>
        <w:pStyle w:val="ParagrapheIndent2"/>
        <w:spacing w:after="240" w:line="232" w:lineRule="exact"/>
        <w:jc w:val="both"/>
        <w:rPr>
          <w:color w:val="000000"/>
          <w:lang w:val="fr-FR"/>
        </w:rPr>
      </w:pPr>
      <w:r>
        <w:rPr>
          <w:color w:val="000000"/>
          <w:lang w:val="fr-FR"/>
        </w:rPr>
        <w:t>29000 QUIMPER</w:t>
      </w:r>
    </w:p>
    <w:p w14:paraId="2C0B7CD0" w14:textId="77777777" w:rsidR="00807621" w:rsidRDefault="00C82038">
      <w:pPr>
        <w:pStyle w:val="ParagrapheIndent2"/>
        <w:spacing w:line="232" w:lineRule="exact"/>
        <w:jc w:val="both"/>
        <w:rPr>
          <w:color w:val="000000"/>
          <w:lang w:val="fr-FR"/>
        </w:rPr>
      </w:pPr>
      <w:r>
        <w:rPr>
          <w:color w:val="000000"/>
          <w:lang w:val="fr-FR"/>
        </w:rPr>
        <w:t>Le marché s'exécute dans le cadre d'un groupement d'acheteurs constitué sous la forme suivante : gr</w:t>
      </w:r>
      <w:r>
        <w:rPr>
          <w:color w:val="000000"/>
          <w:lang w:val="fr-FR"/>
        </w:rPr>
        <w:t>oupement Hospitalier de Territoire (GHT).</w:t>
      </w:r>
    </w:p>
    <w:p w14:paraId="4FC007CF" w14:textId="77777777" w:rsidR="00807621" w:rsidRDefault="00807621">
      <w:pPr>
        <w:pStyle w:val="ParagrapheIndent2"/>
        <w:spacing w:line="232" w:lineRule="exact"/>
        <w:jc w:val="both"/>
        <w:rPr>
          <w:color w:val="000000"/>
          <w:lang w:val="fr-FR"/>
        </w:rPr>
      </w:pPr>
    </w:p>
    <w:p w14:paraId="14F87EA5" w14:textId="77777777" w:rsidR="00807621" w:rsidRDefault="00C82038">
      <w:pPr>
        <w:pStyle w:val="ParagrapheIndent2"/>
        <w:spacing w:line="232" w:lineRule="exact"/>
        <w:jc w:val="both"/>
        <w:rPr>
          <w:color w:val="000000"/>
          <w:lang w:val="fr-FR"/>
        </w:rPr>
      </w:pPr>
      <w:r>
        <w:rPr>
          <w:color w:val="000000"/>
          <w:lang w:val="fr-FR"/>
        </w:rPr>
        <w:t>Le maître d'ouvrage est l'EPSM du Finistère Sud.</w:t>
      </w:r>
    </w:p>
    <w:p w14:paraId="1C1F4FBE" w14:textId="77777777" w:rsidR="00807621" w:rsidRDefault="00C82038">
      <w:pPr>
        <w:pStyle w:val="ParagrapheIndent2"/>
        <w:spacing w:after="240" w:line="232" w:lineRule="exact"/>
        <w:jc w:val="both"/>
        <w:rPr>
          <w:color w:val="000000"/>
          <w:lang w:val="fr-FR"/>
        </w:rPr>
      </w:pPr>
      <w:r>
        <w:rPr>
          <w:color w:val="000000"/>
          <w:lang w:val="fr-FR"/>
        </w:rPr>
        <w:t>Les dispositions techniques figurent au cahierd es clauses techniques partiuclière reltif au présent marché.</w:t>
      </w:r>
    </w:p>
    <w:p w14:paraId="7842F0A8" w14:textId="77777777" w:rsidR="00807621" w:rsidRDefault="00C82038">
      <w:pPr>
        <w:pStyle w:val="ParagrapheIndent2"/>
        <w:spacing w:line="232" w:lineRule="exact"/>
        <w:jc w:val="both"/>
        <w:rPr>
          <w:color w:val="000000"/>
          <w:lang w:val="fr-FR"/>
        </w:rPr>
      </w:pPr>
      <w:r>
        <w:rPr>
          <w:color w:val="000000"/>
          <w:lang w:val="fr-FR"/>
        </w:rPr>
        <w:t xml:space="preserve">L'acheteur référent aura en charge la </w:t>
      </w:r>
      <w:r>
        <w:rPr>
          <w:color w:val="000000"/>
          <w:lang w:val="fr-FR"/>
        </w:rPr>
        <w:t>passation, la signature et la notification du marché.</w:t>
      </w:r>
    </w:p>
    <w:p w14:paraId="3B17458F" w14:textId="77777777" w:rsidR="00807621" w:rsidRDefault="00C82038">
      <w:pPr>
        <w:pStyle w:val="ParagrapheIndent2"/>
        <w:spacing w:after="240" w:line="232" w:lineRule="exact"/>
        <w:jc w:val="both"/>
        <w:rPr>
          <w:color w:val="000000"/>
          <w:lang w:val="fr-FR"/>
        </w:rPr>
      </w:pPr>
      <w:r>
        <w:rPr>
          <w:color w:val="000000"/>
          <w:lang w:val="fr-FR"/>
        </w:rPr>
        <w:t>L'EPSM assurera le suivi d'exécution du marché.</w:t>
      </w:r>
    </w:p>
    <w:p w14:paraId="06D4416A" w14:textId="77777777" w:rsidR="00807621" w:rsidRDefault="00C82038">
      <w:pPr>
        <w:pStyle w:val="Titre2"/>
        <w:ind w:left="280"/>
        <w:rPr>
          <w:rFonts w:ascii="Trebuchet MS" w:eastAsia="Trebuchet MS" w:hAnsi="Trebuchet MS" w:cs="Trebuchet MS"/>
          <w:i w:val="0"/>
          <w:color w:val="000000"/>
          <w:sz w:val="24"/>
          <w:lang w:val="fr-FR"/>
        </w:rPr>
      </w:pPr>
      <w:bookmarkStart w:id="4" w:name="ArtL2_CCAP-1-A2.2"/>
      <w:bookmarkStart w:id="5" w:name="_Toc256000002"/>
      <w:bookmarkEnd w:id="4"/>
      <w:r>
        <w:rPr>
          <w:rFonts w:ascii="Trebuchet MS" w:eastAsia="Trebuchet MS" w:hAnsi="Trebuchet MS" w:cs="Trebuchet MS"/>
          <w:i w:val="0"/>
          <w:color w:val="000000"/>
          <w:sz w:val="24"/>
          <w:lang w:val="fr-FR"/>
        </w:rPr>
        <w:t>1.2 - Décomposition du contrat</w:t>
      </w:r>
      <w:bookmarkEnd w:id="5"/>
    </w:p>
    <w:p w14:paraId="17DE3768" w14:textId="77777777" w:rsidR="00807621" w:rsidRDefault="00C82038">
      <w:pPr>
        <w:pStyle w:val="ParagrapheIndent2"/>
        <w:spacing w:line="232" w:lineRule="exact"/>
        <w:jc w:val="both"/>
        <w:rPr>
          <w:color w:val="000000"/>
          <w:lang w:val="fr-FR"/>
        </w:rPr>
      </w:pPr>
      <w:r>
        <w:rPr>
          <w:color w:val="000000"/>
          <w:lang w:val="fr-FR"/>
        </w:rPr>
        <w:t>Les prestations sont réparties en 9 Lot(s) :</w:t>
      </w:r>
    </w:p>
    <w:p w14:paraId="43005797" w14:textId="77777777" w:rsidR="00807621" w:rsidRDefault="00807621">
      <w:pPr>
        <w:pStyle w:val="ParagrapheIndent2"/>
        <w:spacing w:line="232" w:lineRule="exact"/>
        <w:jc w:val="both"/>
        <w:rPr>
          <w:color w:val="000000"/>
          <w:lang w:val="fr-FR"/>
        </w:rPr>
      </w:pPr>
    </w:p>
    <w:tbl>
      <w:tblPr>
        <w:tblW w:w="0" w:type="auto"/>
        <w:tblInd w:w="500" w:type="dxa"/>
        <w:tblLayout w:type="fixed"/>
        <w:tblLook w:val="04A0" w:firstRow="1" w:lastRow="0" w:firstColumn="1" w:lastColumn="0" w:noHBand="0" w:noVBand="1"/>
      </w:tblPr>
      <w:tblGrid>
        <w:gridCol w:w="1800"/>
        <w:gridCol w:w="6800"/>
      </w:tblGrid>
      <w:tr w:rsidR="00807621" w14:paraId="07D0F548"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F2D0847" w14:textId="77777777" w:rsidR="00807621" w:rsidRDefault="00C8203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DA3967B" w14:textId="77777777" w:rsidR="00807621" w:rsidRDefault="00C8203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rsidR="00807621" w14:paraId="7915B4C8"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5E83B9" w14:textId="77777777" w:rsidR="00807621" w:rsidRDefault="00C8203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F055BB" w14:textId="77777777" w:rsidR="00807621" w:rsidRDefault="00C8203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Démolition / gros œuvre</w:t>
            </w:r>
          </w:p>
        </w:tc>
      </w:tr>
      <w:tr w:rsidR="00807621" w14:paraId="4DBA4EC4"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C5524B" w14:textId="77777777" w:rsidR="00807621" w:rsidRDefault="00C8203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2E7FB" w14:textId="77777777" w:rsidR="00807621" w:rsidRDefault="00C8203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Cloisons sèches / </w:t>
            </w:r>
            <w:r>
              <w:rPr>
                <w:rFonts w:ascii="Trebuchet MS" w:eastAsia="Trebuchet MS" w:hAnsi="Trebuchet MS" w:cs="Trebuchet MS"/>
                <w:color w:val="000000"/>
                <w:sz w:val="20"/>
                <w:lang w:val="fr-FR"/>
              </w:rPr>
              <w:t>plâtrerie</w:t>
            </w:r>
          </w:p>
        </w:tc>
      </w:tr>
      <w:tr w:rsidR="00807621" w14:paraId="3ABB519B"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6C9316" w14:textId="77777777" w:rsidR="00807621" w:rsidRDefault="00C8203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53A3B0" w14:textId="77777777" w:rsidR="00807621" w:rsidRDefault="00C8203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Menuiserie aluminium / bois</w:t>
            </w:r>
          </w:p>
        </w:tc>
      </w:tr>
      <w:tr w:rsidR="00807621" w14:paraId="5B670B6E"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3689C4" w14:textId="77777777" w:rsidR="00807621" w:rsidRDefault="00C8203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50089C" w14:textId="77777777" w:rsidR="00807621" w:rsidRDefault="00C8203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Plomberie / chauffage</w:t>
            </w:r>
          </w:p>
        </w:tc>
      </w:tr>
      <w:tr w:rsidR="00807621" w14:paraId="504FC1B5"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2E7519" w14:textId="77777777" w:rsidR="00807621" w:rsidRDefault="00C8203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05</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4EF667" w14:textId="77777777" w:rsidR="00807621" w:rsidRDefault="00C8203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Electricité</w:t>
            </w:r>
          </w:p>
        </w:tc>
      </w:tr>
      <w:tr w:rsidR="00807621" w14:paraId="2207A778"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C71300" w14:textId="77777777" w:rsidR="00807621" w:rsidRDefault="00C8203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06</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309D19" w14:textId="77777777" w:rsidR="00807621" w:rsidRDefault="00C8203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Faux plafonds</w:t>
            </w:r>
          </w:p>
        </w:tc>
      </w:tr>
      <w:tr w:rsidR="00807621" w14:paraId="7066F436"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B062D7" w14:textId="77777777" w:rsidR="00807621" w:rsidRDefault="00C8203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07</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CC8714" w14:textId="77777777" w:rsidR="00807621" w:rsidRDefault="00C8203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Menuiserie intérieure / agencement</w:t>
            </w:r>
          </w:p>
        </w:tc>
      </w:tr>
      <w:tr w:rsidR="00807621" w14:paraId="524CD760"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B3B5D3" w14:textId="77777777" w:rsidR="00807621" w:rsidRDefault="00C8203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08</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534361" w14:textId="77777777" w:rsidR="00807621" w:rsidRDefault="00C8203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Peinture</w:t>
            </w:r>
          </w:p>
        </w:tc>
      </w:tr>
      <w:tr w:rsidR="00807621" w14:paraId="3B16FD46"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EF505E" w14:textId="77777777" w:rsidR="00807621" w:rsidRDefault="00C8203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09</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EB25D4" w14:textId="77777777" w:rsidR="00807621" w:rsidRDefault="00C8203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Signalétique</w:t>
            </w:r>
          </w:p>
        </w:tc>
      </w:tr>
    </w:tbl>
    <w:p w14:paraId="7BFF364D" w14:textId="77777777" w:rsidR="00807621" w:rsidRDefault="00807621">
      <w:pPr>
        <w:sectPr w:rsidR="00807621">
          <w:footerReference w:type="default" r:id="rId18"/>
          <w:pgSz w:w="11900" w:h="16840"/>
          <w:pgMar w:top="1140" w:right="1140" w:bottom="1140" w:left="1140" w:header="1140" w:footer="1140" w:gutter="0"/>
          <w:cols w:space="708"/>
        </w:sectPr>
      </w:pPr>
    </w:p>
    <w:p w14:paraId="08D319F1" w14:textId="77777777" w:rsidR="00807621" w:rsidRDefault="00C82038">
      <w:pPr>
        <w:pStyle w:val="Titre1"/>
        <w:shd w:val="clear" w:color="FD2456" w:fill="FD2456"/>
        <w:rPr>
          <w:rFonts w:ascii="Trebuchet MS" w:eastAsia="Trebuchet MS" w:hAnsi="Trebuchet MS" w:cs="Trebuchet MS"/>
          <w:color w:val="FFFFFF"/>
          <w:sz w:val="28"/>
          <w:lang w:val="fr-FR"/>
        </w:rPr>
      </w:pPr>
      <w:bookmarkStart w:id="6" w:name="ArtL1_CCAP-1-A3"/>
      <w:bookmarkStart w:id="7" w:name="_Toc256000003"/>
      <w:bookmarkEnd w:id="6"/>
      <w:r>
        <w:rPr>
          <w:rFonts w:ascii="Trebuchet MS" w:eastAsia="Trebuchet MS" w:hAnsi="Trebuchet MS" w:cs="Trebuchet MS"/>
          <w:color w:val="FFFFFF"/>
          <w:sz w:val="28"/>
          <w:lang w:val="fr-FR"/>
        </w:rPr>
        <w:lastRenderedPageBreak/>
        <w:t>2 - Pièces contractuelles</w:t>
      </w:r>
      <w:bookmarkEnd w:id="7"/>
    </w:p>
    <w:p w14:paraId="2596F0AB" w14:textId="77777777" w:rsidR="00807621" w:rsidRDefault="00C82038">
      <w:pPr>
        <w:spacing w:line="60" w:lineRule="exact"/>
        <w:rPr>
          <w:sz w:val="6"/>
        </w:rPr>
      </w:pPr>
      <w:r>
        <w:t xml:space="preserve"> </w:t>
      </w:r>
    </w:p>
    <w:p w14:paraId="2A9B99DA" w14:textId="77777777" w:rsidR="00807621" w:rsidRDefault="00C82038">
      <w:pPr>
        <w:pStyle w:val="ParagrapheIndent1"/>
        <w:spacing w:line="232" w:lineRule="exact"/>
        <w:jc w:val="both"/>
        <w:rPr>
          <w:color w:val="000000"/>
          <w:lang w:val="fr-FR"/>
        </w:rPr>
      </w:pPr>
      <w:r>
        <w:rPr>
          <w:color w:val="000000"/>
          <w:lang w:val="fr-FR"/>
        </w:rPr>
        <w:t>Par dérogation à l'article 4.1 du CCAG-Travaux, les pièces contractuelles sont les suivantes et, en cas de contradiction entre leurs stipulations, prévalent dans cet ordre de priorité :</w:t>
      </w:r>
    </w:p>
    <w:p w14:paraId="2E6A0FD8" w14:textId="77777777" w:rsidR="00807621" w:rsidRDefault="00C82038">
      <w:pPr>
        <w:pStyle w:val="ParagrapheIndent1"/>
        <w:spacing w:line="232" w:lineRule="exact"/>
        <w:jc w:val="both"/>
        <w:rPr>
          <w:color w:val="000000"/>
          <w:lang w:val="fr-FR"/>
        </w:rPr>
      </w:pPr>
      <w:r>
        <w:rPr>
          <w:color w:val="000000"/>
          <w:lang w:val="fr-FR"/>
        </w:rPr>
        <w:t xml:space="preserve">- L'acte </w:t>
      </w:r>
      <w:r>
        <w:rPr>
          <w:color w:val="000000"/>
          <w:lang w:val="fr-FR"/>
        </w:rPr>
        <w:t>d'engagement (AE)</w:t>
      </w:r>
    </w:p>
    <w:p w14:paraId="35EEAE88" w14:textId="77777777" w:rsidR="00807621" w:rsidRDefault="00C82038">
      <w:pPr>
        <w:pStyle w:val="ParagrapheIndent1"/>
        <w:spacing w:line="232" w:lineRule="exact"/>
        <w:jc w:val="both"/>
        <w:rPr>
          <w:color w:val="000000"/>
          <w:lang w:val="fr-FR"/>
        </w:rPr>
      </w:pPr>
      <w:r>
        <w:rPr>
          <w:color w:val="000000"/>
          <w:lang w:val="fr-FR"/>
        </w:rPr>
        <w:t>- Les bordereaux de prix</w:t>
      </w:r>
    </w:p>
    <w:p w14:paraId="20AA61D0" w14:textId="77777777" w:rsidR="00807621" w:rsidRDefault="00C82038">
      <w:pPr>
        <w:pStyle w:val="ParagrapheIndent1"/>
        <w:spacing w:line="232" w:lineRule="exact"/>
        <w:jc w:val="both"/>
        <w:rPr>
          <w:color w:val="000000"/>
          <w:lang w:val="fr-FR"/>
        </w:rPr>
      </w:pPr>
      <w:r>
        <w:rPr>
          <w:color w:val="000000"/>
          <w:lang w:val="fr-FR"/>
        </w:rPr>
        <w:t>- Le cahier des clauses administratives particulières (CCAP)</w:t>
      </w:r>
    </w:p>
    <w:p w14:paraId="43772A33" w14:textId="77777777" w:rsidR="00807621" w:rsidRDefault="00C82038">
      <w:pPr>
        <w:pStyle w:val="ParagrapheIndent1"/>
        <w:spacing w:line="232" w:lineRule="exact"/>
        <w:jc w:val="both"/>
        <w:rPr>
          <w:color w:val="000000"/>
          <w:lang w:val="fr-FR"/>
        </w:rPr>
      </w:pPr>
      <w:r>
        <w:rPr>
          <w:color w:val="000000"/>
          <w:lang w:val="fr-FR"/>
        </w:rPr>
        <w:t>- Le cahier des clauses techniques particulières (CCTP) et ses annexes</w:t>
      </w:r>
    </w:p>
    <w:p w14:paraId="4D9AC4DD" w14:textId="77777777" w:rsidR="00807621" w:rsidRDefault="00C82038">
      <w:pPr>
        <w:pStyle w:val="ParagrapheIndent1"/>
        <w:spacing w:line="232" w:lineRule="exact"/>
        <w:jc w:val="both"/>
        <w:rPr>
          <w:color w:val="000000"/>
          <w:lang w:val="fr-FR"/>
        </w:rPr>
      </w:pPr>
      <w:r>
        <w:rPr>
          <w:color w:val="000000"/>
          <w:lang w:val="fr-FR"/>
        </w:rPr>
        <w:t xml:space="preserve">- Le cahier des clauses administratives générales (CCAG) applicables aux marchés </w:t>
      </w:r>
      <w:r>
        <w:rPr>
          <w:color w:val="000000"/>
          <w:lang w:val="fr-FR"/>
        </w:rPr>
        <w:t>publics de travaux, approuvé par l'arrêté du 30 mars 2021</w:t>
      </w:r>
    </w:p>
    <w:p w14:paraId="457F2010" w14:textId="77777777" w:rsidR="00807621" w:rsidRDefault="00C82038">
      <w:pPr>
        <w:pStyle w:val="ParagrapheIndent1"/>
        <w:spacing w:line="232" w:lineRule="exact"/>
        <w:jc w:val="both"/>
        <w:rPr>
          <w:color w:val="000000"/>
          <w:lang w:val="fr-FR"/>
        </w:rPr>
      </w:pPr>
      <w:r>
        <w:rPr>
          <w:color w:val="000000"/>
          <w:lang w:val="fr-FR"/>
        </w:rPr>
        <w:t>- Mémoire technique et ses annexes</w:t>
      </w:r>
    </w:p>
    <w:p w14:paraId="38FDCE1E" w14:textId="77777777" w:rsidR="00807621" w:rsidRDefault="00C82038">
      <w:pPr>
        <w:pStyle w:val="ParagrapheIndent1"/>
        <w:spacing w:line="232" w:lineRule="exact"/>
        <w:jc w:val="both"/>
        <w:rPr>
          <w:color w:val="000000"/>
          <w:lang w:val="fr-FR"/>
        </w:rPr>
      </w:pPr>
      <w:r>
        <w:rPr>
          <w:color w:val="000000"/>
          <w:lang w:val="fr-FR"/>
        </w:rPr>
        <w:t>- Les "fiches descriptives" des moyens mis en oeuvre pour la réalisation du chantier, remise par l'entrepreneur dans le cadre de son offre par lot</w:t>
      </w:r>
    </w:p>
    <w:p w14:paraId="7BD93999" w14:textId="77777777" w:rsidR="00807621" w:rsidRDefault="00C82038">
      <w:pPr>
        <w:pStyle w:val="ParagrapheIndent1"/>
        <w:spacing w:line="232" w:lineRule="exact"/>
        <w:jc w:val="both"/>
        <w:rPr>
          <w:color w:val="000000"/>
          <w:lang w:val="fr-FR"/>
        </w:rPr>
      </w:pPr>
      <w:r>
        <w:rPr>
          <w:color w:val="000000"/>
          <w:lang w:val="fr-FR"/>
        </w:rPr>
        <w:t>- Plans</w:t>
      </w:r>
    </w:p>
    <w:p w14:paraId="5783A794" w14:textId="77777777" w:rsidR="00807621" w:rsidRDefault="00807621">
      <w:pPr>
        <w:pStyle w:val="ParagrapheIndent1"/>
        <w:spacing w:line="232" w:lineRule="exact"/>
        <w:jc w:val="both"/>
        <w:rPr>
          <w:color w:val="000000"/>
          <w:lang w:val="fr-FR"/>
        </w:rPr>
      </w:pPr>
    </w:p>
    <w:p w14:paraId="70C0C27D" w14:textId="77777777" w:rsidR="00807621" w:rsidRDefault="00C82038">
      <w:pPr>
        <w:pStyle w:val="ParagrapheIndent1"/>
        <w:spacing w:line="232" w:lineRule="exact"/>
        <w:jc w:val="both"/>
        <w:rPr>
          <w:color w:val="000000"/>
          <w:lang w:val="fr-FR"/>
        </w:rPr>
      </w:pPr>
      <w:r>
        <w:rPr>
          <w:color w:val="000000"/>
          <w:lang w:val="fr-FR"/>
        </w:rPr>
        <w:t>NOTA : - Le fait que les plans établis par le maître d’œuvre soient contractuels n'exonère pas les entrepreneurs de leur obligation de les vérifier et de les contrôler conformément à l'article 29.2 du C.C.A.G Travaux.</w:t>
      </w:r>
    </w:p>
    <w:p w14:paraId="2DF21A91" w14:textId="77777777" w:rsidR="00807621" w:rsidRDefault="00C82038">
      <w:pPr>
        <w:pStyle w:val="ParagrapheIndent1"/>
        <w:spacing w:line="232" w:lineRule="exact"/>
        <w:jc w:val="both"/>
        <w:rPr>
          <w:color w:val="000000"/>
          <w:lang w:val="fr-FR"/>
        </w:rPr>
      </w:pPr>
      <w:r>
        <w:rPr>
          <w:color w:val="000000"/>
          <w:lang w:val="fr-FR"/>
        </w:rPr>
        <w:t>PIÈCES GÉNÉRALES</w:t>
      </w:r>
    </w:p>
    <w:p w14:paraId="3BF1E88B" w14:textId="77777777" w:rsidR="00807621" w:rsidRDefault="00C82038">
      <w:pPr>
        <w:pStyle w:val="ParagrapheIndent1"/>
        <w:spacing w:line="232" w:lineRule="exact"/>
        <w:jc w:val="both"/>
        <w:rPr>
          <w:color w:val="000000"/>
          <w:lang w:val="fr-FR"/>
        </w:rPr>
      </w:pPr>
      <w:r>
        <w:rPr>
          <w:color w:val="000000"/>
          <w:lang w:val="fr-FR"/>
        </w:rPr>
        <w:t>Les documents applica</w:t>
      </w:r>
      <w:r>
        <w:rPr>
          <w:color w:val="000000"/>
          <w:lang w:val="fr-FR"/>
        </w:rPr>
        <w:t>bles sont ceux en vigueur au premier jour du mois d'établissement des prix.</w:t>
      </w:r>
    </w:p>
    <w:p w14:paraId="4A72FB5B" w14:textId="77777777" w:rsidR="00807621" w:rsidRDefault="00C82038">
      <w:pPr>
        <w:pStyle w:val="ParagrapheIndent1"/>
        <w:spacing w:line="232" w:lineRule="exact"/>
        <w:jc w:val="both"/>
        <w:rPr>
          <w:color w:val="000000"/>
          <w:lang w:val="fr-FR"/>
        </w:rPr>
      </w:pPr>
      <w:r>
        <w:rPr>
          <w:color w:val="000000"/>
          <w:lang w:val="fr-FR"/>
        </w:rPr>
        <w:t>- Les normes européennes et les normes françaises équivalentes ;</w:t>
      </w:r>
    </w:p>
    <w:p w14:paraId="3821AA40" w14:textId="77777777" w:rsidR="00807621" w:rsidRDefault="00C82038">
      <w:pPr>
        <w:pStyle w:val="ParagrapheIndent1"/>
        <w:spacing w:line="232" w:lineRule="exact"/>
        <w:jc w:val="both"/>
        <w:rPr>
          <w:color w:val="000000"/>
          <w:lang w:val="fr-FR"/>
        </w:rPr>
      </w:pPr>
      <w:r>
        <w:rPr>
          <w:color w:val="000000"/>
          <w:lang w:val="fr-FR"/>
        </w:rPr>
        <w:t>- Le Cahier des Clauses Administratives Générales (C.C.A.G.) applicable aux marchés publics de travaux (arrêté du 8</w:t>
      </w:r>
      <w:r>
        <w:rPr>
          <w:color w:val="000000"/>
          <w:lang w:val="fr-FR"/>
        </w:rPr>
        <w:t xml:space="preserve"> septembre 2009) ;</w:t>
      </w:r>
    </w:p>
    <w:p w14:paraId="7E8D2B11" w14:textId="77777777" w:rsidR="00807621" w:rsidRDefault="00C82038">
      <w:pPr>
        <w:pStyle w:val="ParagrapheIndent1"/>
        <w:spacing w:line="232" w:lineRule="exact"/>
        <w:jc w:val="both"/>
        <w:rPr>
          <w:color w:val="000000"/>
          <w:lang w:val="fr-FR"/>
        </w:rPr>
      </w:pPr>
      <w:r>
        <w:rPr>
          <w:color w:val="000000"/>
          <w:lang w:val="fr-FR"/>
        </w:rPr>
        <w:t>- Les Cahiers des Clauses Techniques Générales (C.C.T.G.) applicables aux lots sus visés, ainsi que les Documents Techniques Unifiés (D.T.U.) qui n'auraient pas donné lieu à l'établissement du C.C.T.G. correspondant.</w:t>
      </w:r>
    </w:p>
    <w:p w14:paraId="08BA38DE" w14:textId="77777777" w:rsidR="00807621" w:rsidRDefault="00C82038">
      <w:pPr>
        <w:pStyle w:val="ParagrapheIndent1"/>
        <w:spacing w:line="232" w:lineRule="exact"/>
        <w:jc w:val="both"/>
        <w:rPr>
          <w:color w:val="000000"/>
          <w:lang w:val="fr-FR"/>
        </w:rPr>
      </w:pPr>
      <w:r>
        <w:rPr>
          <w:color w:val="000000"/>
          <w:lang w:val="fr-FR"/>
        </w:rPr>
        <w:t>Pour ce qui est de t</w:t>
      </w:r>
      <w:r>
        <w:rPr>
          <w:color w:val="000000"/>
          <w:lang w:val="fr-FR"/>
        </w:rPr>
        <w:t xml:space="preserve">outes les pièces générales, elles ne sont pas jointes au dossier, le soumissionnaire étant censé les connaître. Le titulaire s’engage à respecter l’ensemble des contraintes et obligations inhérentes à l’application des normes et réglementations en vigueur </w:t>
      </w:r>
      <w:r>
        <w:rPr>
          <w:color w:val="000000"/>
          <w:lang w:val="fr-FR"/>
        </w:rPr>
        <w:t>dans le domaine visé par le présent marché.</w:t>
      </w:r>
    </w:p>
    <w:p w14:paraId="6B2462B4" w14:textId="77777777" w:rsidR="00807621" w:rsidRDefault="00C82038">
      <w:pPr>
        <w:pStyle w:val="ParagrapheIndent1"/>
        <w:spacing w:line="232" w:lineRule="exact"/>
        <w:jc w:val="both"/>
        <w:rPr>
          <w:color w:val="000000"/>
          <w:lang w:val="fr-FR"/>
        </w:rPr>
      </w:pPr>
      <w:r>
        <w:rPr>
          <w:color w:val="000000"/>
          <w:lang w:val="fr-FR"/>
        </w:rPr>
        <w:t>Les modalités, propres au titulaire, qui pourraient être mentionnées sur les documents annexés à l’acte d’engagement et contradictoires avec les documents contractuels (CCAP/CCTP et CCAG-Travaux) ne s’appliqueron</w:t>
      </w:r>
      <w:r>
        <w:rPr>
          <w:color w:val="000000"/>
          <w:lang w:val="fr-FR"/>
        </w:rPr>
        <w:t>t pas au présent marché.</w:t>
      </w:r>
    </w:p>
    <w:p w14:paraId="6DEB8D39" w14:textId="77777777" w:rsidR="00807621" w:rsidRDefault="00C82038">
      <w:pPr>
        <w:pStyle w:val="ParagrapheIndent1"/>
        <w:spacing w:line="232" w:lineRule="exact"/>
        <w:jc w:val="both"/>
        <w:rPr>
          <w:color w:val="000000"/>
          <w:lang w:val="fr-FR"/>
        </w:rPr>
      </w:pPr>
      <w:r>
        <w:rPr>
          <w:color w:val="000000"/>
          <w:lang w:val="fr-FR"/>
        </w:rPr>
        <w:t>- La décomposition du prix global forfaitaire (DPGF) ne sera considérée comme document contractuel que pour la détermination des prix unitaires servant au règlement des situations mensuelles d'acomptes et de travaux supplémentaires</w:t>
      </w:r>
      <w:r>
        <w:rPr>
          <w:color w:val="000000"/>
          <w:lang w:val="fr-FR"/>
        </w:rPr>
        <w:t xml:space="preserve"> régulièrement commandés par le maître de l'ouvrage. Ce document ne pourra donc servir à donner quelque indication contractuelle que ce soit sur les quantités ou sur la nature d'ouvrages et de fournitures à exécuter par l'attributaire de chaque marché</w:t>
      </w:r>
    </w:p>
    <w:p w14:paraId="0095AB0A" w14:textId="77777777" w:rsidR="00807621" w:rsidRDefault="00807621">
      <w:pPr>
        <w:pStyle w:val="ParagrapheIndent1"/>
        <w:spacing w:after="240" w:line="232" w:lineRule="exact"/>
        <w:jc w:val="both"/>
        <w:rPr>
          <w:color w:val="000000"/>
          <w:lang w:val="fr-FR"/>
        </w:rPr>
      </w:pPr>
    </w:p>
    <w:p w14:paraId="08CF3E55" w14:textId="77777777" w:rsidR="00807621" w:rsidRDefault="00C82038">
      <w:pPr>
        <w:pStyle w:val="Titre1"/>
        <w:shd w:val="clear" w:color="FD2456" w:fill="FD2456"/>
        <w:rPr>
          <w:rFonts w:ascii="Trebuchet MS" w:eastAsia="Trebuchet MS" w:hAnsi="Trebuchet MS" w:cs="Trebuchet MS"/>
          <w:color w:val="FFFFFF"/>
          <w:sz w:val="28"/>
          <w:lang w:val="fr-FR"/>
        </w:rPr>
      </w:pPr>
      <w:bookmarkStart w:id="8" w:name="ArtL1_CCAP-1-A4"/>
      <w:bookmarkStart w:id="9" w:name="_Toc256000004"/>
      <w:bookmarkEnd w:id="8"/>
      <w:r>
        <w:rPr>
          <w:rFonts w:ascii="Trebuchet MS" w:eastAsia="Trebuchet MS" w:hAnsi="Trebuchet MS" w:cs="Trebuchet MS"/>
          <w:color w:val="FFFFFF"/>
          <w:sz w:val="28"/>
          <w:lang w:val="fr-FR"/>
        </w:rPr>
        <w:t>3 -</w:t>
      </w:r>
      <w:r>
        <w:rPr>
          <w:rFonts w:ascii="Trebuchet MS" w:eastAsia="Trebuchet MS" w:hAnsi="Trebuchet MS" w:cs="Trebuchet MS"/>
          <w:color w:val="FFFFFF"/>
          <w:sz w:val="28"/>
          <w:lang w:val="fr-FR"/>
        </w:rPr>
        <w:t xml:space="preserve"> Intervenants</w:t>
      </w:r>
      <w:bookmarkEnd w:id="9"/>
    </w:p>
    <w:p w14:paraId="1196EFFD" w14:textId="77777777" w:rsidR="00807621" w:rsidRDefault="00C82038">
      <w:pPr>
        <w:spacing w:line="60" w:lineRule="exact"/>
        <w:rPr>
          <w:sz w:val="6"/>
        </w:rPr>
      </w:pPr>
      <w:r>
        <w:t xml:space="preserve"> </w:t>
      </w:r>
    </w:p>
    <w:p w14:paraId="66818939" w14:textId="77777777" w:rsidR="00807621" w:rsidRDefault="00C82038">
      <w:pPr>
        <w:pStyle w:val="Titre2"/>
        <w:ind w:left="280"/>
        <w:rPr>
          <w:rFonts w:ascii="Trebuchet MS" w:eastAsia="Trebuchet MS" w:hAnsi="Trebuchet MS" w:cs="Trebuchet MS"/>
          <w:i w:val="0"/>
          <w:color w:val="000000"/>
          <w:sz w:val="24"/>
          <w:lang w:val="fr-FR"/>
        </w:rPr>
      </w:pPr>
      <w:bookmarkStart w:id="10" w:name="ArtL2_CCAP-1-A4.4"/>
      <w:bookmarkStart w:id="11" w:name="_Toc256000005"/>
      <w:bookmarkEnd w:id="10"/>
      <w:r>
        <w:rPr>
          <w:rFonts w:ascii="Trebuchet MS" w:eastAsia="Trebuchet MS" w:hAnsi="Trebuchet MS" w:cs="Trebuchet MS"/>
          <w:i w:val="0"/>
          <w:color w:val="000000"/>
          <w:sz w:val="24"/>
          <w:lang w:val="fr-FR"/>
        </w:rPr>
        <w:t>3.1 - Conduite d'opération</w:t>
      </w:r>
      <w:bookmarkEnd w:id="11"/>
    </w:p>
    <w:p w14:paraId="127A3CC5" w14:textId="77777777" w:rsidR="00807621" w:rsidRDefault="00C82038">
      <w:pPr>
        <w:pStyle w:val="ParagrapheIndent2"/>
        <w:spacing w:after="240"/>
        <w:jc w:val="both"/>
        <w:rPr>
          <w:color w:val="000000"/>
          <w:lang w:val="fr-FR"/>
        </w:rPr>
      </w:pPr>
      <w:r>
        <w:rPr>
          <w:color w:val="000000"/>
          <w:lang w:val="fr-FR"/>
        </w:rPr>
        <w:t>La conduite d'opération sera assurée par le maître de l'ouvrage lui-même.</w:t>
      </w:r>
    </w:p>
    <w:p w14:paraId="767A0052" w14:textId="77777777" w:rsidR="00807621" w:rsidRDefault="00C82038">
      <w:pPr>
        <w:pStyle w:val="Titre2"/>
        <w:ind w:left="280"/>
        <w:rPr>
          <w:rFonts w:ascii="Trebuchet MS" w:eastAsia="Trebuchet MS" w:hAnsi="Trebuchet MS" w:cs="Trebuchet MS"/>
          <w:i w:val="0"/>
          <w:color w:val="000000"/>
          <w:sz w:val="24"/>
          <w:lang w:val="fr-FR"/>
        </w:rPr>
      </w:pPr>
      <w:bookmarkStart w:id="12" w:name="ArtL2_CCAP-1-A4.8"/>
      <w:bookmarkStart w:id="13" w:name="_Toc256000006"/>
      <w:bookmarkEnd w:id="12"/>
      <w:r>
        <w:rPr>
          <w:rFonts w:ascii="Trebuchet MS" w:eastAsia="Trebuchet MS" w:hAnsi="Trebuchet MS" w:cs="Trebuchet MS"/>
          <w:i w:val="0"/>
          <w:color w:val="000000"/>
          <w:sz w:val="24"/>
          <w:lang w:val="fr-FR"/>
        </w:rPr>
        <w:t>3.2 - Coordination des systèmes de sécurité incendie</w:t>
      </w:r>
      <w:bookmarkEnd w:id="13"/>
    </w:p>
    <w:p w14:paraId="416B30D1" w14:textId="77777777" w:rsidR="00807621" w:rsidRDefault="00C82038">
      <w:pPr>
        <w:pStyle w:val="ParagrapheIndent2"/>
        <w:spacing w:after="240"/>
        <w:jc w:val="both"/>
        <w:rPr>
          <w:color w:val="000000"/>
          <w:lang w:val="fr-FR"/>
        </w:rPr>
      </w:pPr>
      <w:r>
        <w:rPr>
          <w:color w:val="000000"/>
          <w:lang w:val="fr-FR"/>
        </w:rPr>
        <w:t xml:space="preserve">Le coordonnateur des systèmes de sécurité incendie sera précisé </w:t>
      </w:r>
      <w:r>
        <w:rPr>
          <w:color w:val="000000"/>
          <w:lang w:val="fr-FR"/>
        </w:rPr>
        <w:t>ultérieurement.</w:t>
      </w:r>
    </w:p>
    <w:p w14:paraId="483C9279" w14:textId="77777777" w:rsidR="00807621" w:rsidRDefault="00C82038">
      <w:pPr>
        <w:pStyle w:val="Titre2"/>
        <w:ind w:left="280"/>
        <w:rPr>
          <w:rFonts w:ascii="Trebuchet MS" w:eastAsia="Trebuchet MS" w:hAnsi="Trebuchet MS" w:cs="Trebuchet MS"/>
          <w:i w:val="0"/>
          <w:color w:val="000000"/>
          <w:sz w:val="24"/>
          <w:lang w:val="fr-FR"/>
        </w:rPr>
      </w:pPr>
      <w:bookmarkStart w:id="14" w:name="ArtL2_CCAP-1-A4.9"/>
      <w:bookmarkStart w:id="15" w:name="_Toc256000007"/>
      <w:bookmarkEnd w:id="14"/>
      <w:r>
        <w:rPr>
          <w:rFonts w:ascii="Trebuchet MS" w:eastAsia="Trebuchet MS" w:hAnsi="Trebuchet MS" w:cs="Trebuchet MS"/>
          <w:i w:val="0"/>
          <w:color w:val="000000"/>
          <w:sz w:val="24"/>
          <w:lang w:val="fr-FR"/>
        </w:rPr>
        <w:t>3.3 - Contrôle technique</w:t>
      </w:r>
      <w:bookmarkEnd w:id="15"/>
    </w:p>
    <w:p w14:paraId="56CC0FE9" w14:textId="77777777" w:rsidR="00807621" w:rsidRDefault="00C82038">
      <w:pPr>
        <w:pStyle w:val="ParagrapheIndent2"/>
        <w:jc w:val="both"/>
        <w:rPr>
          <w:color w:val="000000"/>
          <w:lang w:val="fr-FR"/>
        </w:rPr>
        <w:sectPr w:rsidR="00807621">
          <w:footerReference w:type="default" r:id="rId19"/>
          <w:pgSz w:w="11900" w:h="16840"/>
          <w:pgMar w:top="1140" w:right="1140" w:bottom="1140" w:left="1140" w:header="1140" w:footer="1140" w:gutter="0"/>
          <w:cols w:space="708"/>
        </w:sectPr>
      </w:pPr>
      <w:r>
        <w:rPr>
          <w:color w:val="000000"/>
          <w:lang w:val="fr-FR"/>
        </w:rPr>
        <w:t>Le contrôleur technique sera désigné ultérieurement.</w:t>
      </w:r>
      <w:r>
        <w:rPr>
          <w:color w:val="000000"/>
          <w:lang w:val="fr-FR"/>
        </w:rPr>
        <w:cr/>
      </w:r>
    </w:p>
    <w:p w14:paraId="6D8B4352" w14:textId="77777777" w:rsidR="00807621" w:rsidRDefault="00C82038">
      <w:pPr>
        <w:pStyle w:val="Titre2"/>
        <w:ind w:left="280"/>
        <w:rPr>
          <w:rFonts w:ascii="Trebuchet MS" w:eastAsia="Trebuchet MS" w:hAnsi="Trebuchet MS" w:cs="Trebuchet MS"/>
          <w:i w:val="0"/>
          <w:color w:val="000000"/>
          <w:sz w:val="24"/>
          <w:lang w:val="fr-FR"/>
        </w:rPr>
      </w:pPr>
      <w:bookmarkStart w:id="16" w:name="ArtL2_CCAP-1-A4.10"/>
      <w:bookmarkStart w:id="17" w:name="_Toc256000008"/>
      <w:bookmarkEnd w:id="16"/>
      <w:r>
        <w:rPr>
          <w:rFonts w:ascii="Trebuchet MS" w:eastAsia="Trebuchet MS" w:hAnsi="Trebuchet MS" w:cs="Trebuchet MS"/>
          <w:i w:val="0"/>
          <w:color w:val="000000"/>
          <w:sz w:val="24"/>
          <w:lang w:val="fr-FR"/>
        </w:rPr>
        <w:lastRenderedPageBreak/>
        <w:t>3.4 - Sécurité et protection de la santé des travailleurs</w:t>
      </w:r>
      <w:bookmarkEnd w:id="17"/>
    </w:p>
    <w:p w14:paraId="12A28D4A" w14:textId="77777777" w:rsidR="00807621" w:rsidRDefault="00C82038">
      <w:pPr>
        <w:pStyle w:val="ParagrapheIndent2"/>
        <w:spacing w:after="240" w:line="232" w:lineRule="exact"/>
        <w:jc w:val="both"/>
        <w:rPr>
          <w:color w:val="000000"/>
          <w:lang w:val="fr-FR"/>
        </w:rPr>
      </w:pPr>
      <w:r>
        <w:rPr>
          <w:color w:val="000000"/>
          <w:lang w:val="fr-FR"/>
        </w:rPr>
        <w:t xml:space="preserve">La </w:t>
      </w:r>
      <w:r>
        <w:rPr>
          <w:color w:val="000000"/>
          <w:lang w:val="fr-FR"/>
        </w:rPr>
        <w:t>coordination sécurité et protection de la santé pour cette opération de niveau III sera assurée par un coordonnateur désigné ultérieurement.</w:t>
      </w:r>
    </w:p>
    <w:p w14:paraId="011303F6" w14:textId="77777777" w:rsidR="00807621" w:rsidRDefault="00C82038">
      <w:pPr>
        <w:pStyle w:val="Titre2"/>
        <w:ind w:left="280"/>
        <w:rPr>
          <w:rFonts w:ascii="Trebuchet MS" w:eastAsia="Trebuchet MS" w:hAnsi="Trebuchet MS" w:cs="Trebuchet MS"/>
          <w:i w:val="0"/>
          <w:color w:val="000000"/>
          <w:sz w:val="24"/>
          <w:lang w:val="fr-FR"/>
        </w:rPr>
      </w:pPr>
      <w:bookmarkStart w:id="18" w:name="ArtL2_CCAP-1-A4.14"/>
      <w:bookmarkStart w:id="19" w:name="_Toc256000009"/>
      <w:bookmarkEnd w:id="18"/>
      <w:r>
        <w:rPr>
          <w:rFonts w:ascii="Trebuchet MS" w:eastAsia="Trebuchet MS" w:hAnsi="Trebuchet MS" w:cs="Trebuchet MS"/>
          <w:i w:val="0"/>
          <w:color w:val="000000"/>
          <w:sz w:val="24"/>
          <w:lang w:val="fr-FR"/>
        </w:rPr>
        <w:t>3.5 - Sous-traitance</w:t>
      </w:r>
      <w:bookmarkEnd w:id="19"/>
    </w:p>
    <w:p w14:paraId="518BB10F" w14:textId="77777777" w:rsidR="00807621" w:rsidRDefault="00C82038">
      <w:pPr>
        <w:pStyle w:val="ParagrapheIndent2"/>
        <w:spacing w:after="240" w:line="232" w:lineRule="exact"/>
        <w:jc w:val="both"/>
        <w:rPr>
          <w:color w:val="000000"/>
          <w:lang w:val="fr-FR"/>
        </w:rPr>
      </w:pPr>
      <w:r>
        <w:rPr>
          <w:color w:val="000000"/>
          <w:lang w:val="fr-FR"/>
        </w:rPr>
        <w:t>Le candidat peut présenter son ou ses sous-traitant(s) à la personne publique, soit à la remis</w:t>
      </w:r>
      <w:r>
        <w:rPr>
          <w:color w:val="000000"/>
          <w:lang w:val="fr-FR"/>
        </w:rPr>
        <w:t>e de son offre, soit en cours d’exécution du marché. Dans le cas où la demande de sous-traitance intervient au moment du dépôt de l'offre ou de la proposition, le candidat fournit au pouvoir adjudicateur les documents suivants : * Formulaire DUME (ou DC4 :</w:t>
      </w:r>
      <w:r>
        <w:rPr>
          <w:color w:val="000000"/>
          <w:lang w:val="fr-FR"/>
        </w:rPr>
        <w:t xml:space="preserve"> « déclaration de sous-traitance ») complété par le sous-traitant, * RIB du sous-traitant en cas de paiement direct (obligatoire si montant sous-traité supérieur à 600 € T.T.C.), * Les documents justificatifs éventuellement liés aux capacités du sous-trait</w:t>
      </w:r>
      <w:r>
        <w:rPr>
          <w:color w:val="000000"/>
          <w:lang w:val="fr-FR"/>
        </w:rPr>
        <w:t>ant (à l’exception du DUME). La notification du marché emporte acceptation du sous-traitant et agrément des conditions de paiement.</w:t>
      </w:r>
    </w:p>
    <w:p w14:paraId="77146B3B" w14:textId="77777777" w:rsidR="00807621" w:rsidRDefault="00C82038">
      <w:pPr>
        <w:pStyle w:val="Titre1"/>
        <w:shd w:val="clear" w:color="FD2456" w:fill="FD2456"/>
        <w:rPr>
          <w:rFonts w:ascii="Trebuchet MS" w:eastAsia="Trebuchet MS" w:hAnsi="Trebuchet MS" w:cs="Trebuchet MS"/>
          <w:color w:val="FFFFFF"/>
          <w:sz w:val="28"/>
          <w:lang w:val="fr-FR"/>
        </w:rPr>
      </w:pPr>
      <w:bookmarkStart w:id="20" w:name="ArtL1_CCAP-1-A6"/>
      <w:bookmarkStart w:id="21" w:name="_Toc256000010"/>
      <w:bookmarkEnd w:id="20"/>
      <w:r>
        <w:rPr>
          <w:rFonts w:ascii="Trebuchet MS" w:eastAsia="Trebuchet MS" w:hAnsi="Trebuchet MS" w:cs="Trebuchet MS"/>
          <w:color w:val="FFFFFF"/>
          <w:sz w:val="28"/>
          <w:lang w:val="fr-FR"/>
        </w:rPr>
        <w:t>4 - Confidentialité et mesures de sécurité</w:t>
      </w:r>
      <w:bookmarkEnd w:id="21"/>
    </w:p>
    <w:p w14:paraId="6562B97B" w14:textId="77777777" w:rsidR="00807621" w:rsidRDefault="00C82038">
      <w:pPr>
        <w:spacing w:line="60" w:lineRule="exact"/>
        <w:rPr>
          <w:sz w:val="6"/>
        </w:rPr>
      </w:pPr>
      <w:r>
        <w:t xml:space="preserve"> </w:t>
      </w:r>
    </w:p>
    <w:p w14:paraId="1772980D" w14:textId="77777777" w:rsidR="00807621" w:rsidRDefault="00C82038">
      <w:pPr>
        <w:pStyle w:val="ParagrapheIndent1"/>
        <w:spacing w:line="232" w:lineRule="exact"/>
        <w:jc w:val="both"/>
        <w:rPr>
          <w:color w:val="000000"/>
          <w:lang w:val="fr-FR"/>
        </w:rPr>
      </w:pPr>
      <w:r>
        <w:rPr>
          <w:color w:val="000000"/>
          <w:lang w:val="fr-FR"/>
        </w:rPr>
        <w:t xml:space="preserve">Le présent marché comporte une obligation de confidentialité telle que </w:t>
      </w:r>
      <w:r>
        <w:rPr>
          <w:color w:val="000000"/>
          <w:lang w:val="fr-FR"/>
        </w:rPr>
        <w:t>prévue à l'article 5.1 du CCAG-Travaux.</w:t>
      </w:r>
    </w:p>
    <w:p w14:paraId="223FE193" w14:textId="77777777" w:rsidR="00807621" w:rsidRDefault="00807621">
      <w:pPr>
        <w:pStyle w:val="ParagrapheIndent1"/>
        <w:spacing w:line="232" w:lineRule="exact"/>
        <w:jc w:val="both"/>
        <w:rPr>
          <w:color w:val="000000"/>
          <w:lang w:val="fr-FR"/>
        </w:rPr>
      </w:pPr>
    </w:p>
    <w:p w14:paraId="07BD7662" w14:textId="77777777" w:rsidR="00807621" w:rsidRDefault="00C82038">
      <w:pPr>
        <w:pStyle w:val="ParagrapheIndent1"/>
        <w:spacing w:line="232" w:lineRule="exact"/>
        <w:jc w:val="both"/>
        <w:rPr>
          <w:color w:val="000000"/>
          <w:lang w:val="fr-FR"/>
        </w:rPr>
      </w:pPr>
      <w:r>
        <w:rPr>
          <w:color w:val="000000"/>
          <w:lang w:val="fr-FR"/>
        </w:rPr>
        <w:t xml:space="preserve">L’offre du Titulaire doit être conforme aux dispositions légales actuelles ainsi qu’au Règlement (UE) 2016/679 du Parlement européen et du Conseil du 27 avril 2016 applicable au 25 mai 2018 et à ses dispositions de </w:t>
      </w:r>
      <w:r>
        <w:rPr>
          <w:color w:val="000000"/>
          <w:lang w:val="fr-FR"/>
        </w:rPr>
        <w:t>transposition.</w:t>
      </w:r>
    </w:p>
    <w:p w14:paraId="0A734700" w14:textId="77777777" w:rsidR="00807621" w:rsidRDefault="00C82038">
      <w:pPr>
        <w:pStyle w:val="ParagrapheIndent1"/>
        <w:spacing w:line="232" w:lineRule="exact"/>
        <w:jc w:val="both"/>
        <w:rPr>
          <w:color w:val="000000"/>
          <w:lang w:val="fr-FR"/>
        </w:rPr>
      </w:pPr>
      <w:r>
        <w:rPr>
          <w:color w:val="000000"/>
          <w:lang w:val="fr-FR"/>
        </w:rPr>
        <w:t>Le Titulaire est ainsi tenu de respecter la confidentialité et d’assurer la sécurité des données à caractère personnel dont l’établissement membre du GHT de l’UHC a la charge.</w:t>
      </w:r>
    </w:p>
    <w:p w14:paraId="037783BA" w14:textId="77777777" w:rsidR="00807621" w:rsidRDefault="00C82038">
      <w:pPr>
        <w:pStyle w:val="ParagrapheIndent1"/>
        <w:spacing w:line="232" w:lineRule="exact"/>
        <w:jc w:val="both"/>
        <w:rPr>
          <w:color w:val="000000"/>
          <w:lang w:val="fr-FR"/>
        </w:rPr>
      </w:pPr>
      <w:r>
        <w:rPr>
          <w:color w:val="000000"/>
          <w:lang w:val="fr-FR"/>
        </w:rPr>
        <w:t>Par ailleurs, le Titulaire et l’établissement membre du GHT de l’</w:t>
      </w:r>
      <w:r>
        <w:rPr>
          <w:color w:val="000000"/>
          <w:lang w:val="fr-FR"/>
        </w:rPr>
        <w:t xml:space="preserve">UHC qui, à l'occasion de l'exécution du marché, ont connaissance d'informations ou reçoivent communication de documents ou d'éléments de toute nature, signalés comme présentant un caractère confidentiel et relatifs, notamment, aux moyens à mettre en œuvre </w:t>
      </w:r>
      <w:r>
        <w:rPr>
          <w:color w:val="000000"/>
          <w:lang w:val="fr-FR"/>
        </w:rPr>
        <w:t>pour son exécution, au fonctionnement des services du Titulaire ou l’établissement membre du GHT de l’UHC, sont tenus de prendre toutes mesures nécessaires afin d'éviter que ces informations, documents ou éléments ne soient divulgués à un tiers qui n'a pas</w:t>
      </w:r>
      <w:r>
        <w:rPr>
          <w:color w:val="000000"/>
          <w:lang w:val="fr-FR"/>
        </w:rPr>
        <w:t xml:space="preserve"> à en connaître. Une partie ne peut demander la confidentialité d'informations, de documents ou d'éléments qu'elle a elle-même rendus publics.</w:t>
      </w:r>
    </w:p>
    <w:p w14:paraId="1B0516F1" w14:textId="77777777" w:rsidR="00807621" w:rsidRDefault="00C82038">
      <w:pPr>
        <w:pStyle w:val="ParagrapheIndent1"/>
        <w:spacing w:line="232" w:lineRule="exact"/>
        <w:jc w:val="both"/>
        <w:rPr>
          <w:color w:val="000000"/>
          <w:lang w:val="fr-FR"/>
        </w:rPr>
      </w:pPr>
      <w:r>
        <w:rPr>
          <w:color w:val="000000"/>
          <w:lang w:val="fr-FR"/>
        </w:rPr>
        <w:t>Le Titulaire doit informer ses sous-traitants des obligations de confidentialité et des mesures de sécurité qui s</w:t>
      </w:r>
      <w:r>
        <w:rPr>
          <w:color w:val="000000"/>
          <w:lang w:val="fr-FR"/>
        </w:rPr>
        <w:t>'imposent à eux pour l'exécution de l’accord-cadre. Il doit s'assurer du respect de ces obligations par ses personnels, partenaires, sous-traitants qui pourraient intervenir.</w:t>
      </w:r>
    </w:p>
    <w:p w14:paraId="2D4DE103" w14:textId="77777777" w:rsidR="00807621" w:rsidRDefault="00C82038">
      <w:pPr>
        <w:pStyle w:val="ParagrapheIndent1"/>
        <w:spacing w:line="232" w:lineRule="exact"/>
        <w:jc w:val="both"/>
        <w:rPr>
          <w:color w:val="000000"/>
          <w:lang w:val="fr-FR"/>
        </w:rPr>
      </w:pPr>
      <w:r>
        <w:rPr>
          <w:color w:val="000000"/>
          <w:lang w:val="fr-FR"/>
        </w:rPr>
        <w:t xml:space="preserve">Ne sont pas couverts par cette obligation de confidentialité les </w:t>
      </w:r>
      <w:r>
        <w:rPr>
          <w:color w:val="000000"/>
          <w:lang w:val="fr-FR"/>
        </w:rPr>
        <w:t>informations, documents ou éléments déjà accessibles au public, au moment où ils sont portés à la connaissance des parties au marché ou dont la transmission est imposée par la réglementation en vigueur.</w:t>
      </w:r>
    </w:p>
    <w:p w14:paraId="1FBDF22E" w14:textId="77777777" w:rsidR="00807621" w:rsidRDefault="00C82038">
      <w:pPr>
        <w:pStyle w:val="ParagrapheIndent1"/>
        <w:spacing w:after="240" w:line="232" w:lineRule="exact"/>
        <w:jc w:val="both"/>
        <w:rPr>
          <w:color w:val="000000"/>
          <w:lang w:val="fr-FR"/>
        </w:rPr>
      </w:pPr>
      <w:r>
        <w:rPr>
          <w:color w:val="000000"/>
          <w:lang w:val="fr-FR"/>
        </w:rPr>
        <w:t>Par ailleurs, chaque partie au marché est tenue au re</w:t>
      </w:r>
      <w:r>
        <w:rPr>
          <w:color w:val="000000"/>
          <w:lang w:val="fr-FR"/>
        </w:rPr>
        <w:t>spect des règles relatives à la protection des données à caractère personnel, auxquelles elle a accès pour les besoins de l'exécution du marché.</w:t>
      </w:r>
    </w:p>
    <w:p w14:paraId="55008A21" w14:textId="77777777" w:rsidR="00807621" w:rsidRDefault="00C82038">
      <w:pPr>
        <w:pStyle w:val="ParagrapheIndent1"/>
        <w:spacing w:after="240"/>
        <w:jc w:val="both"/>
        <w:rPr>
          <w:color w:val="000000"/>
          <w:lang w:val="fr-FR"/>
        </w:rPr>
      </w:pPr>
      <w:r>
        <w:rPr>
          <w:color w:val="000000"/>
          <w:lang w:val="fr-FR"/>
        </w:rPr>
        <w:t>Les prestations sont soumises à des mesures de sécurité conformément à l'article 5.3 du CCAG-Travaux.</w:t>
      </w:r>
    </w:p>
    <w:p w14:paraId="10BFEF67" w14:textId="77777777" w:rsidR="00807621" w:rsidRDefault="00C82038">
      <w:pPr>
        <w:pStyle w:val="ParagrapheIndent1"/>
        <w:spacing w:line="232" w:lineRule="exact"/>
        <w:jc w:val="both"/>
        <w:rPr>
          <w:color w:val="000000"/>
          <w:lang w:val="fr-FR"/>
        </w:rPr>
      </w:pPr>
      <w:r>
        <w:rPr>
          <w:color w:val="000000"/>
          <w:lang w:val="fr-FR"/>
        </w:rPr>
        <w:t>En matièr</w:t>
      </w:r>
      <w:r>
        <w:rPr>
          <w:color w:val="000000"/>
          <w:lang w:val="fr-FR"/>
        </w:rPr>
        <w:t>e de sécurité, le titulaire est tenu de respecter les dispositions législatives ou réglementaires suivantes :</w:t>
      </w:r>
    </w:p>
    <w:p w14:paraId="2E500CF9" w14:textId="77777777" w:rsidR="00807621" w:rsidRDefault="00807621">
      <w:pPr>
        <w:pStyle w:val="ParagrapheIndent1"/>
        <w:spacing w:line="232" w:lineRule="exact"/>
        <w:jc w:val="both"/>
        <w:rPr>
          <w:color w:val="000000"/>
          <w:lang w:val="fr-FR"/>
        </w:rPr>
      </w:pPr>
    </w:p>
    <w:p w14:paraId="500E7C08" w14:textId="77777777" w:rsidR="00807621" w:rsidRDefault="00C82038">
      <w:pPr>
        <w:pStyle w:val="ParagrapheIndent1"/>
        <w:spacing w:after="240" w:line="232" w:lineRule="exact"/>
        <w:jc w:val="both"/>
        <w:rPr>
          <w:color w:val="000000"/>
          <w:lang w:val="fr-FR"/>
        </w:rPr>
      </w:pPr>
      <w:r>
        <w:rPr>
          <w:color w:val="000000"/>
          <w:lang w:val="fr-FR"/>
        </w:rPr>
        <w:t>ACCÈS AU CHANTIER Seules les personnes intervenant pour la réalisation des travaux pour le compte des entreprises titulaires des marchés, les per</w:t>
      </w:r>
      <w:r>
        <w:rPr>
          <w:color w:val="000000"/>
          <w:lang w:val="fr-FR"/>
        </w:rPr>
        <w:t>sonnes déléguées, au titre des travaux, par le Maître d'Ouvrage, le Maître d'œuvre, les Bureaux d'Etudes sont autorisées à pénétrer sur le chantier. Toute personne non identifiée sera exclue du chantier. En particulier, le personnel des entreprises sous-tr</w:t>
      </w:r>
      <w:r>
        <w:rPr>
          <w:color w:val="000000"/>
          <w:lang w:val="fr-FR"/>
        </w:rPr>
        <w:t>aitantes ne peut intervenir qu’après acceptation du sous-traitant par le maître d’ouvrage et transmission au coordonnateur SPS, du plan particulier de sécurité et de protection de la santé.</w:t>
      </w:r>
    </w:p>
    <w:p w14:paraId="56B914FF" w14:textId="77777777" w:rsidR="00807621" w:rsidRDefault="00C82038">
      <w:pPr>
        <w:pStyle w:val="ParagrapheIndent1"/>
        <w:spacing w:line="232" w:lineRule="exact"/>
        <w:jc w:val="both"/>
        <w:rPr>
          <w:color w:val="000000"/>
          <w:lang w:val="fr-FR"/>
        </w:rPr>
        <w:sectPr w:rsidR="00807621">
          <w:footerReference w:type="default" r:id="rId20"/>
          <w:pgSz w:w="11900" w:h="16840"/>
          <w:pgMar w:top="1140" w:right="1140" w:bottom="1140" w:left="1140" w:header="1140" w:footer="1140" w:gutter="0"/>
          <w:cols w:space="708"/>
        </w:sectPr>
      </w:pPr>
      <w:r>
        <w:rPr>
          <w:color w:val="000000"/>
          <w:lang w:val="fr-FR"/>
        </w:rPr>
        <w:t>Le titulaire doit informer ses sous-traitants des obligations de confidentialité et/ou des mesures de sécurité.</w:t>
      </w:r>
      <w:r>
        <w:rPr>
          <w:color w:val="000000"/>
          <w:lang w:val="fr-FR"/>
        </w:rPr>
        <w:cr/>
      </w:r>
    </w:p>
    <w:p w14:paraId="15676F87" w14:textId="77777777" w:rsidR="00807621" w:rsidRDefault="00C82038">
      <w:pPr>
        <w:pStyle w:val="Titre1"/>
        <w:shd w:val="clear" w:color="FD2456" w:fill="FD2456"/>
        <w:rPr>
          <w:rFonts w:ascii="Trebuchet MS" w:eastAsia="Trebuchet MS" w:hAnsi="Trebuchet MS" w:cs="Trebuchet MS"/>
          <w:color w:val="FFFFFF"/>
          <w:sz w:val="28"/>
          <w:lang w:val="fr-FR"/>
        </w:rPr>
      </w:pPr>
      <w:bookmarkStart w:id="22" w:name="ArtL1_CCAP-1-A7"/>
      <w:bookmarkStart w:id="23" w:name="_Toc256000011"/>
      <w:bookmarkEnd w:id="22"/>
      <w:r>
        <w:rPr>
          <w:rFonts w:ascii="Trebuchet MS" w:eastAsia="Trebuchet MS" w:hAnsi="Trebuchet MS" w:cs="Trebuchet MS"/>
          <w:color w:val="FFFFFF"/>
          <w:sz w:val="28"/>
          <w:lang w:val="fr-FR"/>
        </w:rPr>
        <w:lastRenderedPageBreak/>
        <w:t>5 - Protection des données à caractère personnel</w:t>
      </w:r>
      <w:bookmarkEnd w:id="23"/>
    </w:p>
    <w:p w14:paraId="3C2E4F4E" w14:textId="77777777" w:rsidR="00807621" w:rsidRDefault="00C82038">
      <w:pPr>
        <w:spacing w:line="60" w:lineRule="exact"/>
        <w:rPr>
          <w:sz w:val="6"/>
        </w:rPr>
      </w:pPr>
      <w:r>
        <w:t xml:space="preserve"> </w:t>
      </w:r>
    </w:p>
    <w:p w14:paraId="57A54531" w14:textId="77777777" w:rsidR="00807621" w:rsidRDefault="00C82038">
      <w:pPr>
        <w:pStyle w:val="ParagrapheIndent1"/>
        <w:spacing w:line="232" w:lineRule="exact"/>
        <w:jc w:val="both"/>
        <w:rPr>
          <w:color w:val="000000"/>
          <w:lang w:val="fr-FR"/>
        </w:rPr>
      </w:pPr>
      <w:r>
        <w:rPr>
          <w:color w:val="000000"/>
          <w:lang w:val="fr-FR"/>
        </w:rPr>
        <w:t>Les parties s'engagent à respecter la réglementation en vigueur applicabl</w:t>
      </w:r>
      <w:r>
        <w:rPr>
          <w:color w:val="000000"/>
          <w:lang w:val="fr-FR"/>
        </w:rPr>
        <w:t>e au traitement des données à caractère personnel et, en particulier, la loi n° 78-17 du 6 janvier 1978 modifiée et le règlement (UE) 2016/679 du Parlement européen et du Conseil du 27 avril 2016 relatif à la protection des personnes physiques à l'égard du</w:t>
      </w:r>
      <w:r>
        <w:rPr>
          <w:color w:val="000000"/>
          <w:lang w:val="fr-FR"/>
        </w:rPr>
        <w:t xml:space="preserve"> traitement des données à caractère personnel (RGPD).</w:t>
      </w:r>
    </w:p>
    <w:p w14:paraId="7A5C4B2E" w14:textId="77777777" w:rsidR="00807621" w:rsidRDefault="00807621">
      <w:pPr>
        <w:pStyle w:val="ParagrapheIndent1"/>
        <w:spacing w:line="232" w:lineRule="exact"/>
        <w:jc w:val="both"/>
        <w:rPr>
          <w:color w:val="000000"/>
          <w:lang w:val="fr-FR"/>
        </w:rPr>
      </w:pPr>
    </w:p>
    <w:p w14:paraId="41BD1082" w14:textId="77777777" w:rsidR="00807621" w:rsidRDefault="00C82038">
      <w:pPr>
        <w:pStyle w:val="ParagrapheIndent1"/>
        <w:spacing w:line="232" w:lineRule="exact"/>
        <w:jc w:val="both"/>
        <w:rPr>
          <w:color w:val="000000"/>
          <w:lang w:val="fr-FR"/>
        </w:rPr>
      </w:pPr>
      <w:r>
        <w:rPr>
          <w:color w:val="000000"/>
          <w:lang w:val="fr-FR"/>
        </w:rPr>
        <w:t xml:space="preserve">Pour l'application de ces dispositions, il est rappelé que, dans le cadre de leurs relations contractuelles, le pouvoir adjudicateur a la qualité de "responsable du traitement", et le </w:t>
      </w:r>
      <w:r>
        <w:rPr>
          <w:color w:val="000000"/>
          <w:lang w:val="fr-FR"/>
        </w:rPr>
        <w:t>titulaire celle de "sous-traitant" du responsable du traitement.</w:t>
      </w:r>
    </w:p>
    <w:p w14:paraId="0D2F1B2E" w14:textId="77777777" w:rsidR="00807621" w:rsidRDefault="00807621">
      <w:pPr>
        <w:pStyle w:val="ParagrapheIndent1"/>
        <w:spacing w:line="232" w:lineRule="exact"/>
        <w:jc w:val="both"/>
        <w:rPr>
          <w:color w:val="000000"/>
          <w:lang w:val="fr-FR"/>
        </w:rPr>
      </w:pPr>
    </w:p>
    <w:p w14:paraId="63325FEB" w14:textId="77777777" w:rsidR="00807621" w:rsidRDefault="00C82038">
      <w:pPr>
        <w:pStyle w:val="ParagrapheIndent1"/>
        <w:spacing w:line="232" w:lineRule="exact"/>
        <w:jc w:val="both"/>
        <w:rPr>
          <w:color w:val="000000"/>
          <w:lang w:val="fr-FR"/>
        </w:rPr>
      </w:pPr>
      <w:r>
        <w:rPr>
          <w:color w:val="000000"/>
          <w:lang w:val="fr-FR"/>
        </w:rPr>
        <w:t>Le titulaire pourra donc, en cas de manquement à ses obligations en matière de protection des données, voir sa responsabilité engagée dans les conditions et limites propres à cette qualité.</w:t>
      </w:r>
    </w:p>
    <w:p w14:paraId="1E969AA8" w14:textId="77777777" w:rsidR="00807621" w:rsidRDefault="00807621">
      <w:pPr>
        <w:pStyle w:val="ParagrapheIndent1"/>
        <w:spacing w:line="232" w:lineRule="exact"/>
        <w:jc w:val="both"/>
        <w:rPr>
          <w:color w:val="000000"/>
          <w:lang w:val="fr-FR"/>
        </w:rPr>
      </w:pPr>
    </w:p>
    <w:p w14:paraId="12B7E22C" w14:textId="77777777" w:rsidR="00807621" w:rsidRDefault="00C82038">
      <w:pPr>
        <w:pStyle w:val="ParagrapheIndent1"/>
        <w:spacing w:line="232" w:lineRule="exact"/>
        <w:jc w:val="both"/>
        <w:rPr>
          <w:color w:val="000000"/>
          <w:lang w:val="fr-FR"/>
        </w:rPr>
      </w:pPr>
      <w:r>
        <w:rPr>
          <w:color w:val="000000"/>
          <w:lang w:val="fr-FR"/>
        </w:rPr>
        <w:t>Les informations qui sont recueillies dans le cadre du présent accord-cadre font l’objet de traitements informatiques au sens de la Loi Informatique et Libertés du 6 janvier 1978 et du Règlement Général sur la Protection des Données n°2016/679 du 27 avril</w:t>
      </w:r>
      <w:r>
        <w:rPr>
          <w:color w:val="000000"/>
          <w:lang w:val="fr-FR"/>
        </w:rPr>
        <w:t xml:space="preserve"> 2016.</w:t>
      </w:r>
    </w:p>
    <w:p w14:paraId="336C5BDF" w14:textId="77777777" w:rsidR="00807621" w:rsidRDefault="00C82038">
      <w:pPr>
        <w:pStyle w:val="ParagrapheIndent1"/>
        <w:spacing w:line="232" w:lineRule="exact"/>
        <w:jc w:val="both"/>
        <w:rPr>
          <w:color w:val="000000"/>
          <w:lang w:val="fr-FR"/>
        </w:rPr>
      </w:pPr>
      <w:r>
        <w:rPr>
          <w:color w:val="000000"/>
          <w:lang w:val="fr-FR"/>
        </w:rPr>
        <w:t xml:space="preserve">Ces informations peuvent contenir les données à caractère personnel et notamment : les noms, prénoms, qualité ou fonction et coordonnées professionnelles des représentants des candidats (adresse, numéro de téléphone, numéro de télécopie, adresse de </w:t>
      </w:r>
      <w:r>
        <w:rPr>
          <w:color w:val="000000"/>
          <w:lang w:val="fr-FR"/>
        </w:rPr>
        <w:t>courrier électronique).</w:t>
      </w:r>
    </w:p>
    <w:p w14:paraId="5F0D4217" w14:textId="77777777" w:rsidR="00807621" w:rsidRDefault="00807621">
      <w:pPr>
        <w:pStyle w:val="ParagrapheIndent1"/>
        <w:spacing w:line="232" w:lineRule="exact"/>
        <w:jc w:val="both"/>
        <w:rPr>
          <w:color w:val="000000"/>
          <w:lang w:val="fr-FR"/>
        </w:rPr>
      </w:pPr>
    </w:p>
    <w:p w14:paraId="1AAD6285" w14:textId="77777777" w:rsidR="00807621" w:rsidRDefault="00C82038">
      <w:pPr>
        <w:pStyle w:val="ParagrapheIndent1"/>
        <w:spacing w:line="232" w:lineRule="exact"/>
        <w:jc w:val="both"/>
        <w:rPr>
          <w:color w:val="000000"/>
          <w:lang w:val="fr-FR"/>
        </w:rPr>
      </w:pPr>
      <w:r>
        <w:rPr>
          <w:color w:val="000000"/>
          <w:lang w:val="fr-FR"/>
        </w:rPr>
        <w:t xml:space="preserve">Ces données à caractère personnel sont collectées en vue de la bonne exécution du marché et seront conservées pendant toute sa durée et en archivage pendant une durée de cinq ans suivant sa fin, conformément aux </w:t>
      </w:r>
      <w:r>
        <w:rPr>
          <w:color w:val="000000"/>
          <w:lang w:val="fr-FR"/>
        </w:rPr>
        <w:t>obligations du GHT de l’Union Hospitalière de Cornouaille.</w:t>
      </w:r>
    </w:p>
    <w:p w14:paraId="08A94CF4" w14:textId="77777777" w:rsidR="00807621" w:rsidRDefault="00C82038">
      <w:pPr>
        <w:pStyle w:val="ParagrapheIndent1"/>
        <w:spacing w:line="232" w:lineRule="exact"/>
        <w:jc w:val="both"/>
        <w:rPr>
          <w:color w:val="000000"/>
          <w:lang w:val="fr-FR"/>
        </w:rPr>
      </w:pPr>
      <w:r>
        <w:rPr>
          <w:color w:val="000000"/>
          <w:lang w:val="fr-FR"/>
        </w:rPr>
        <w:t>Les destinataires des données à caractère personnel sont les personnes chargées de suivre l’exécution de la procédure et/ou sa commercialisation auprès des établissements membre du GHT de l’UHC.</w:t>
      </w:r>
    </w:p>
    <w:p w14:paraId="61F9EECD" w14:textId="77777777" w:rsidR="00807621" w:rsidRDefault="00C82038">
      <w:pPr>
        <w:pStyle w:val="ParagrapheIndent1"/>
        <w:spacing w:line="232" w:lineRule="exact"/>
        <w:jc w:val="both"/>
        <w:rPr>
          <w:color w:val="000000"/>
          <w:lang w:val="fr-FR"/>
        </w:rPr>
      </w:pPr>
      <w:r>
        <w:rPr>
          <w:color w:val="000000"/>
          <w:lang w:val="fr-FR"/>
        </w:rPr>
        <w:t>En</w:t>
      </w:r>
      <w:r>
        <w:rPr>
          <w:color w:val="000000"/>
          <w:lang w:val="fr-FR"/>
        </w:rPr>
        <w:t xml:space="preserve"> aucun cas, ces données à caractère personnel ne seront transmises à des tiers.</w:t>
      </w:r>
    </w:p>
    <w:p w14:paraId="4C4B1739" w14:textId="77777777" w:rsidR="00807621" w:rsidRDefault="00C82038">
      <w:pPr>
        <w:pStyle w:val="ParagrapheIndent1"/>
        <w:spacing w:line="232" w:lineRule="exact"/>
        <w:jc w:val="both"/>
        <w:rPr>
          <w:color w:val="000000"/>
          <w:lang w:val="fr-FR"/>
        </w:rPr>
      </w:pPr>
      <w:r>
        <w:rPr>
          <w:color w:val="000000"/>
          <w:lang w:val="fr-FR"/>
        </w:rPr>
        <w:t>Conformément à la réglementation en vigueur, les personnes dont les données à caractère personnel sont collectées disposent à tout moment :</w:t>
      </w:r>
    </w:p>
    <w:p w14:paraId="77C6BCFF" w14:textId="77777777" w:rsidR="00807621" w:rsidRDefault="00C82038">
      <w:pPr>
        <w:pStyle w:val="ParagrapheIndent1"/>
        <w:spacing w:line="232" w:lineRule="exact"/>
        <w:jc w:val="both"/>
        <w:rPr>
          <w:color w:val="000000"/>
          <w:lang w:val="fr-FR"/>
        </w:rPr>
      </w:pPr>
      <w:r>
        <w:rPr>
          <w:color w:val="000000"/>
          <w:lang w:val="fr-FR"/>
        </w:rPr>
        <w:t>D’un droit d’accès à ses données à c</w:t>
      </w:r>
      <w:r>
        <w:rPr>
          <w:color w:val="000000"/>
          <w:lang w:val="fr-FR"/>
        </w:rPr>
        <w:t>aractère personnel traitées par le GHT de l’Union Hospitalière de Cornouaille ;</w:t>
      </w:r>
    </w:p>
    <w:p w14:paraId="1E4D73EE" w14:textId="77777777" w:rsidR="00807621" w:rsidRDefault="00C82038">
      <w:pPr>
        <w:pStyle w:val="ParagrapheIndent1"/>
        <w:spacing w:line="232" w:lineRule="exact"/>
        <w:jc w:val="both"/>
        <w:rPr>
          <w:color w:val="000000"/>
          <w:lang w:val="fr-FR"/>
        </w:rPr>
      </w:pPr>
      <w:r>
        <w:rPr>
          <w:color w:val="000000"/>
          <w:lang w:val="fr-FR"/>
        </w:rPr>
        <w:t>D’un droit de rectification de ses données en les mettant à jour ou en les faisant rectifier ; D’un droit à la limitation du traitement en sollicitant sa suspension ;</w:t>
      </w:r>
    </w:p>
    <w:p w14:paraId="1C653D84" w14:textId="77777777" w:rsidR="00807621" w:rsidRDefault="00C82038">
      <w:pPr>
        <w:pStyle w:val="ParagrapheIndent1"/>
        <w:spacing w:line="232" w:lineRule="exact"/>
        <w:jc w:val="both"/>
        <w:rPr>
          <w:color w:val="000000"/>
          <w:lang w:val="fr-FR"/>
        </w:rPr>
      </w:pPr>
      <w:r>
        <w:rPr>
          <w:color w:val="000000"/>
          <w:lang w:val="fr-FR"/>
        </w:rPr>
        <w:t>D’un droi</w:t>
      </w:r>
      <w:r>
        <w:rPr>
          <w:color w:val="000000"/>
          <w:lang w:val="fr-FR"/>
        </w:rPr>
        <w:t>t d’opposition au traitement de ses données à caractère personnel ;</w:t>
      </w:r>
    </w:p>
    <w:p w14:paraId="72F5B270" w14:textId="77777777" w:rsidR="00807621" w:rsidRDefault="00C82038">
      <w:pPr>
        <w:pStyle w:val="ParagrapheIndent1"/>
        <w:spacing w:line="232" w:lineRule="exact"/>
        <w:jc w:val="both"/>
        <w:rPr>
          <w:color w:val="000000"/>
          <w:lang w:val="fr-FR"/>
        </w:rPr>
      </w:pPr>
      <w:r>
        <w:rPr>
          <w:color w:val="000000"/>
          <w:lang w:val="fr-FR"/>
        </w:rPr>
        <w:t>D’un droit à l’effacement en sollicitant la suppression des données à caractère personnel les concernant ;</w:t>
      </w:r>
    </w:p>
    <w:p w14:paraId="56CB6973" w14:textId="77777777" w:rsidR="00807621" w:rsidRDefault="00C82038">
      <w:pPr>
        <w:pStyle w:val="ParagrapheIndent1"/>
        <w:spacing w:line="232" w:lineRule="exact"/>
        <w:jc w:val="both"/>
        <w:rPr>
          <w:color w:val="000000"/>
          <w:lang w:val="fr-FR"/>
        </w:rPr>
      </w:pPr>
      <w:r>
        <w:rPr>
          <w:color w:val="000000"/>
          <w:lang w:val="fr-FR"/>
        </w:rPr>
        <w:t xml:space="preserve">D’un droit à la portabilité en récupérant ses données à caractère personnel afin </w:t>
      </w:r>
      <w:r>
        <w:rPr>
          <w:color w:val="000000"/>
          <w:lang w:val="fr-FR"/>
        </w:rPr>
        <w:t>d’en disposer.</w:t>
      </w:r>
    </w:p>
    <w:p w14:paraId="549936DE" w14:textId="77777777" w:rsidR="00807621" w:rsidRDefault="00C82038">
      <w:pPr>
        <w:pStyle w:val="ParagrapheIndent1"/>
        <w:spacing w:line="232" w:lineRule="exact"/>
        <w:jc w:val="both"/>
        <w:rPr>
          <w:color w:val="000000"/>
          <w:lang w:val="fr-FR"/>
        </w:rPr>
      </w:pPr>
      <w:r>
        <w:rPr>
          <w:color w:val="000000"/>
          <w:lang w:val="fr-FR"/>
        </w:rPr>
        <w:t>Elles peuvent exercer ces droits à tout moment en adressant un courriel au délégué à la protection des données du GHT de l’Union Hospitalière de Cornouaille.</w:t>
      </w:r>
    </w:p>
    <w:p w14:paraId="14DAD78A" w14:textId="77777777" w:rsidR="00807621" w:rsidRDefault="00807621">
      <w:pPr>
        <w:pStyle w:val="ParagrapheIndent1"/>
        <w:spacing w:after="240" w:line="232" w:lineRule="exact"/>
        <w:jc w:val="both"/>
        <w:rPr>
          <w:color w:val="000000"/>
          <w:lang w:val="fr-FR"/>
        </w:rPr>
      </w:pPr>
    </w:p>
    <w:p w14:paraId="2A8B8A66" w14:textId="77777777" w:rsidR="00807621" w:rsidRDefault="00C82038">
      <w:pPr>
        <w:pStyle w:val="Titre1"/>
        <w:shd w:val="clear" w:color="FD2456" w:fill="FD2456"/>
        <w:rPr>
          <w:rFonts w:ascii="Trebuchet MS" w:eastAsia="Trebuchet MS" w:hAnsi="Trebuchet MS" w:cs="Trebuchet MS"/>
          <w:color w:val="FFFFFF"/>
          <w:sz w:val="28"/>
          <w:lang w:val="fr-FR"/>
        </w:rPr>
      </w:pPr>
      <w:bookmarkStart w:id="24" w:name="ArtL1_CCAP-1-A10"/>
      <w:bookmarkStart w:id="25" w:name="_Toc256000012"/>
      <w:bookmarkEnd w:id="24"/>
      <w:r>
        <w:rPr>
          <w:rFonts w:ascii="Trebuchet MS" w:eastAsia="Trebuchet MS" w:hAnsi="Trebuchet MS" w:cs="Trebuchet MS"/>
          <w:color w:val="FFFFFF"/>
          <w:sz w:val="28"/>
          <w:lang w:val="fr-FR"/>
        </w:rPr>
        <w:t>6 - Durée et délais d'exécution</w:t>
      </w:r>
      <w:bookmarkEnd w:id="25"/>
    </w:p>
    <w:p w14:paraId="4649268C" w14:textId="77777777" w:rsidR="00807621" w:rsidRDefault="00C82038">
      <w:pPr>
        <w:spacing w:line="60" w:lineRule="exact"/>
        <w:rPr>
          <w:sz w:val="6"/>
        </w:rPr>
      </w:pPr>
      <w:r>
        <w:t xml:space="preserve"> </w:t>
      </w:r>
    </w:p>
    <w:p w14:paraId="7F58AB3D" w14:textId="77777777" w:rsidR="00807621" w:rsidRDefault="00C82038">
      <w:pPr>
        <w:pStyle w:val="Titre2"/>
        <w:ind w:left="280"/>
        <w:rPr>
          <w:rFonts w:ascii="Trebuchet MS" w:eastAsia="Trebuchet MS" w:hAnsi="Trebuchet MS" w:cs="Trebuchet MS"/>
          <w:i w:val="0"/>
          <w:color w:val="000000"/>
          <w:sz w:val="24"/>
          <w:lang w:val="fr-FR"/>
        </w:rPr>
      </w:pPr>
      <w:bookmarkStart w:id="26" w:name="ArtL2_CCAP-1-A10.2"/>
      <w:bookmarkStart w:id="27" w:name="_Toc256000013"/>
      <w:bookmarkEnd w:id="26"/>
      <w:r>
        <w:rPr>
          <w:rFonts w:ascii="Trebuchet MS" w:eastAsia="Trebuchet MS" w:hAnsi="Trebuchet MS" w:cs="Trebuchet MS"/>
          <w:i w:val="0"/>
          <w:color w:val="000000"/>
          <w:sz w:val="24"/>
          <w:lang w:val="fr-FR"/>
        </w:rPr>
        <w:t>6.1 - Délai global d'exécution des prestations</w:t>
      </w:r>
      <w:bookmarkEnd w:id="27"/>
    </w:p>
    <w:p w14:paraId="07AE2FF6" w14:textId="77777777" w:rsidR="00807621" w:rsidRDefault="00C82038">
      <w:pPr>
        <w:pStyle w:val="ParagrapheIndent2"/>
        <w:spacing w:after="240"/>
        <w:jc w:val="both"/>
        <w:rPr>
          <w:color w:val="000000"/>
          <w:lang w:val="fr-FR"/>
        </w:rPr>
      </w:pPr>
      <w:r>
        <w:rPr>
          <w:color w:val="000000"/>
          <w:lang w:val="fr-FR"/>
        </w:rPr>
        <w:t>L</w:t>
      </w:r>
      <w:r>
        <w:rPr>
          <w:color w:val="000000"/>
          <w:lang w:val="fr-FR"/>
        </w:rPr>
        <w:t>e délai global prévu pour l'exécution de l'ensemble des prestations est de 5 mois.</w:t>
      </w:r>
    </w:p>
    <w:p w14:paraId="407299F4" w14:textId="77777777" w:rsidR="00807621" w:rsidRDefault="00C82038">
      <w:pPr>
        <w:pStyle w:val="ParagrapheIndent2"/>
        <w:spacing w:after="240"/>
        <w:jc w:val="both"/>
        <w:rPr>
          <w:color w:val="000000"/>
          <w:lang w:val="fr-FR"/>
        </w:rPr>
      </w:pPr>
      <w:r>
        <w:rPr>
          <w:color w:val="000000"/>
          <w:lang w:val="fr-FR"/>
        </w:rPr>
        <w:t>La date prévisionnelle de début des prestations est le 01/04/2026.</w:t>
      </w:r>
    </w:p>
    <w:p w14:paraId="0788F837" w14:textId="77777777" w:rsidR="00807621" w:rsidRDefault="00C82038">
      <w:pPr>
        <w:pStyle w:val="Titre2"/>
        <w:ind w:left="280"/>
        <w:rPr>
          <w:rFonts w:ascii="Trebuchet MS" w:eastAsia="Trebuchet MS" w:hAnsi="Trebuchet MS" w:cs="Trebuchet MS"/>
          <w:i w:val="0"/>
          <w:color w:val="000000"/>
          <w:sz w:val="24"/>
          <w:lang w:val="fr-FR"/>
        </w:rPr>
      </w:pPr>
      <w:bookmarkStart w:id="28" w:name="ArtL2_CCAP-1-A10.4"/>
      <w:bookmarkStart w:id="29" w:name="_Toc256000014"/>
      <w:bookmarkEnd w:id="28"/>
      <w:r>
        <w:rPr>
          <w:rFonts w:ascii="Trebuchet MS" w:eastAsia="Trebuchet MS" w:hAnsi="Trebuchet MS" w:cs="Trebuchet MS"/>
          <w:i w:val="0"/>
          <w:color w:val="000000"/>
          <w:sz w:val="24"/>
          <w:lang w:val="fr-FR"/>
        </w:rPr>
        <w:t>6.2 - Délai d'exécution</w:t>
      </w:r>
      <w:bookmarkEnd w:id="29"/>
    </w:p>
    <w:p w14:paraId="2CA70FE7" w14:textId="77777777" w:rsidR="00807621" w:rsidRDefault="00C82038">
      <w:pPr>
        <w:pStyle w:val="ParagrapheIndent2"/>
        <w:spacing w:line="232" w:lineRule="exact"/>
        <w:jc w:val="both"/>
        <w:rPr>
          <w:color w:val="000000"/>
          <w:lang w:val="fr-FR"/>
        </w:rPr>
      </w:pPr>
      <w:r>
        <w:rPr>
          <w:color w:val="000000"/>
          <w:lang w:val="fr-FR"/>
        </w:rPr>
        <w:t>Le délai d'exécution propre à chaque lot est de :</w:t>
      </w:r>
    </w:p>
    <w:p w14:paraId="2019D40E" w14:textId="77777777" w:rsidR="00807621" w:rsidRDefault="00807621">
      <w:pPr>
        <w:pStyle w:val="ParagrapheIndent2"/>
        <w:spacing w:after="20" w:line="232" w:lineRule="exact"/>
        <w:jc w:val="both"/>
        <w:rPr>
          <w:color w:val="000000"/>
          <w:lang w:val="fr-FR"/>
        </w:rPr>
      </w:pPr>
    </w:p>
    <w:tbl>
      <w:tblPr>
        <w:tblW w:w="0" w:type="auto"/>
        <w:tblLayout w:type="fixed"/>
        <w:tblLook w:val="04A0" w:firstRow="1" w:lastRow="0" w:firstColumn="1" w:lastColumn="0" w:noHBand="0" w:noVBand="1"/>
      </w:tblPr>
      <w:tblGrid>
        <w:gridCol w:w="600"/>
        <w:gridCol w:w="2300"/>
        <w:gridCol w:w="1440"/>
        <w:gridCol w:w="1440"/>
        <w:gridCol w:w="3820"/>
      </w:tblGrid>
      <w:tr w:rsidR="00807621" w14:paraId="3E532664" w14:textId="77777777">
        <w:trPr>
          <w:trHeight w:val="292"/>
        </w:trPr>
        <w:tc>
          <w:tcPr>
            <w:tcW w:w="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9E8ED56" w14:textId="77777777" w:rsidR="00807621" w:rsidRDefault="00C8203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23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7E5C453" w14:textId="77777777" w:rsidR="00807621" w:rsidRDefault="00C8203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Délai</w:t>
            </w:r>
          </w:p>
        </w:tc>
        <w:tc>
          <w:tcPr>
            <w:tcW w:w="144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4A973F3" w14:textId="77777777" w:rsidR="00807621" w:rsidRDefault="00C8203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Date de début</w:t>
            </w:r>
          </w:p>
        </w:tc>
        <w:tc>
          <w:tcPr>
            <w:tcW w:w="144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3D21C46" w14:textId="77777777" w:rsidR="00807621" w:rsidRDefault="00C8203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Date de fin</w:t>
            </w:r>
          </w:p>
        </w:tc>
        <w:tc>
          <w:tcPr>
            <w:tcW w:w="382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E9391F4" w14:textId="77777777" w:rsidR="00807621" w:rsidRDefault="00C8203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Précisions</w:t>
            </w:r>
          </w:p>
        </w:tc>
      </w:tr>
      <w:tr w:rsidR="00807621" w14:paraId="290CA1FF"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F4A19F"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2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E91BB1"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 mois</w:t>
            </w:r>
          </w:p>
        </w:tc>
        <w:tc>
          <w:tcPr>
            <w:tcW w:w="14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D8215B"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01/04/2026</w:t>
            </w:r>
          </w:p>
        </w:tc>
        <w:tc>
          <w:tcPr>
            <w:tcW w:w="14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84618C"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01/09/2026</w:t>
            </w:r>
          </w:p>
        </w:tc>
        <w:tc>
          <w:tcPr>
            <w:tcW w:w="38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9F0843" w14:textId="77777777" w:rsidR="00807621" w:rsidRDefault="00807621"/>
        </w:tc>
      </w:tr>
      <w:tr w:rsidR="00807621" w14:paraId="213BC1C8"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AF7B31"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2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15F28C"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 mois</w:t>
            </w:r>
          </w:p>
        </w:tc>
        <w:tc>
          <w:tcPr>
            <w:tcW w:w="14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06C657"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01/04/2026</w:t>
            </w:r>
          </w:p>
        </w:tc>
        <w:tc>
          <w:tcPr>
            <w:tcW w:w="14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F3DD83"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01/09/2026</w:t>
            </w:r>
          </w:p>
        </w:tc>
        <w:tc>
          <w:tcPr>
            <w:tcW w:w="38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859F45" w14:textId="77777777" w:rsidR="00807621" w:rsidRDefault="00807621"/>
        </w:tc>
      </w:tr>
    </w:tbl>
    <w:p w14:paraId="0C85D37A" w14:textId="77777777" w:rsidR="00807621" w:rsidRDefault="00807621">
      <w:pPr>
        <w:sectPr w:rsidR="00807621">
          <w:footerReference w:type="default" r:id="rId21"/>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600"/>
        <w:gridCol w:w="2300"/>
        <w:gridCol w:w="1440"/>
        <w:gridCol w:w="1440"/>
        <w:gridCol w:w="3820"/>
      </w:tblGrid>
      <w:tr w:rsidR="00807621" w14:paraId="717B6FF4" w14:textId="77777777">
        <w:trPr>
          <w:trHeight w:val="292"/>
        </w:trPr>
        <w:tc>
          <w:tcPr>
            <w:tcW w:w="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50EA8AF" w14:textId="77777777" w:rsidR="00807621" w:rsidRDefault="00C8203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lastRenderedPageBreak/>
              <w:t>Lot(s)</w:t>
            </w:r>
          </w:p>
        </w:tc>
        <w:tc>
          <w:tcPr>
            <w:tcW w:w="23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E69E3A2" w14:textId="77777777" w:rsidR="00807621" w:rsidRDefault="00C8203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Délai</w:t>
            </w:r>
          </w:p>
        </w:tc>
        <w:tc>
          <w:tcPr>
            <w:tcW w:w="144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F4E7376" w14:textId="77777777" w:rsidR="00807621" w:rsidRDefault="00C8203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Date de début</w:t>
            </w:r>
          </w:p>
        </w:tc>
        <w:tc>
          <w:tcPr>
            <w:tcW w:w="144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FB06180" w14:textId="77777777" w:rsidR="00807621" w:rsidRDefault="00C8203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Date de fin</w:t>
            </w:r>
          </w:p>
        </w:tc>
        <w:tc>
          <w:tcPr>
            <w:tcW w:w="382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C9955C0" w14:textId="77777777" w:rsidR="00807621" w:rsidRDefault="00C8203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Précisions</w:t>
            </w:r>
          </w:p>
        </w:tc>
      </w:tr>
      <w:tr w:rsidR="00807621" w14:paraId="7FD1A4B3"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82CF3D"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2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552AB4"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 mois</w:t>
            </w:r>
          </w:p>
        </w:tc>
        <w:tc>
          <w:tcPr>
            <w:tcW w:w="14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542989"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01/04/2026</w:t>
            </w:r>
          </w:p>
        </w:tc>
        <w:tc>
          <w:tcPr>
            <w:tcW w:w="14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CA470F"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01/09/2026</w:t>
            </w:r>
          </w:p>
        </w:tc>
        <w:tc>
          <w:tcPr>
            <w:tcW w:w="38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14DF92" w14:textId="77777777" w:rsidR="00807621" w:rsidRDefault="00807621"/>
        </w:tc>
      </w:tr>
      <w:tr w:rsidR="00807621" w14:paraId="057FDE10"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A85DDE"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2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25C46B"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 mois</w:t>
            </w:r>
          </w:p>
        </w:tc>
        <w:tc>
          <w:tcPr>
            <w:tcW w:w="14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ED349B"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01/04/2026</w:t>
            </w:r>
          </w:p>
        </w:tc>
        <w:tc>
          <w:tcPr>
            <w:tcW w:w="14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080230"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01/09/2026</w:t>
            </w:r>
          </w:p>
        </w:tc>
        <w:tc>
          <w:tcPr>
            <w:tcW w:w="38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48CA25" w14:textId="77777777" w:rsidR="00807621" w:rsidRDefault="00807621"/>
        </w:tc>
      </w:tr>
      <w:tr w:rsidR="00807621" w14:paraId="18442D3C"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76BF84"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05</w:t>
            </w:r>
          </w:p>
        </w:tc>
        <w:tc>
          <w:tcPr>
            <w:tcW w:w="2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9DEB2C"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 mois</w:t>
            </w:r>
          </w:p>
        </w:tc>
        <w:tc>
          <w:tcPr>
            <w:tcW w:w="14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539DA6"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01/04/2026</w:t>
            </w:r>
          </w:p>
        </w:tc>
        <w:tc>
          <w:tcPr>
            <w:tcW w:w="14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D3B8A8"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01/09/2026</w:t>
            </w:r>
          </w:p>
        </w:tc>
        <w:tc>
          <w:tcPr>
            <w:tcW w:w="38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5FC637" w14:textId="77777777" w:rsidR="00807621" w:rsidRDefault="00807621"/>
        </w:tc>
      </w:tr>
      <w:tr w:rsidR="00807621" w14:paraId="5A554DE7"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881704"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06</w:t>
            </w:r>
          </w:p>
        </w:tc>
        <w:tc>
          <w:tcPr>
            <w:tcW w:w="2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E79B1E"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 mois</w:t>
            </w:r>
          </w:p>
        </w:tc>
        <w:tc>
          <w:tcPr>
            <w:tcW w:w="14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369D3F"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01/04/2026</w:t>
            </w:r>
          </w:p>
        </w:tc>
        <w:tc>
          <w:tcPr>
            <w:tcW w:w="14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3B6170"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01/09/2026</w:t>
            </w:r>
          </w:p>
        </w:tc>
        <w:tc>
          <w:tcPr>
            <w:tcW w:w="38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15E093" w14:textId="77777777" w:rsidR="00807621" w:rsidRDefault="00807621"/>
        </w:tc>
      </w:tr>
      <w:tr w:rsidR="00807621" w14:paraId="5111A167"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9A8358"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07</w:t>
            </w:r>
          </w:p>
        </w:tc>
        <w:tc>
          <w:tcPr>
            <w:tcW w:w="2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AD7413"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 mois</w:t>
            </w:r>
          </w:p>
        </w:tc>
        <w:tc>
          <w:tcPr>
            <w:tcW w:w="14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4AE415"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01/04/2026</w:t>
            </w:r>
          </w:p>
        </w:tc>
        <w:tc>
          <w:tcPr>
            <w:tcW w:w="14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1CB1AD"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01/09/2026</w:t>
            </w:r>
          </w:p>
        </w:tc>
        <w:tc>
          <w:tcPr>
            <w:tcW w:w="38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D90E97" w14:textId="77777777" w:rsidR="00807621" w:rsidRDefault="00807621"/>
        </w:tc>
      </w:tr>
      <w:tr w:rsidR="00807621" w14:paraId="16BDFBA6"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69D1A6"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08</w:t>
            </w:r>
          </w:p>
        </w:tc>
        <w:tc>
          <w:tcPr>
            <w:tcW w:w="2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9C8FFD"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 mois</w:t>
            </w:r>
          </w:p>
        </w:tc>
        <w:tc>
          <w:tcPr>
            <w:tcW w:w="14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4CD012"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01/04/2026</w:t>
            </w:r>
          </w:p>
        </w:tc>
        <w:tc>
          <w:tcPr>
            <w:tcW w:w="14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D749C9"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01/09/2026</w:t>
            </w:r>
          </w:p>
        </w:tc>
        <w:tc>
          <w:tcPr>
            <w:tcW w:w="38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36789C" w14:textId="77777777" w:rsidR="00807621" w:rsidRDefault="00807621"/>
        </w:tc>
      </w:tr>
      <w:tr w:rsidR="00807621" w14:paraId="433C85BA"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6BD644"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09</w:t>
            </w:r>
          </w:p>
        </w:tc>
        <w:tc>
          <w:tcPr>
            <w:tcW w:w="2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07A2B3"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 mois</w:t>
            </w:r>
          </w:p>
        </w:tc>
        <w:tc>
          <w:tcPr>
            <w:tcW w:w="14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F9AF7A"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01/04/2026</w:t>
            </w:r>
          </w:p>
        </w:tc>
        <w:tc>
          <w:tcPr>
            <w:tcW w:w="14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CDBE4E" w14:textId="77777777" w:rsidR="00807621" w:rsidRDefault="00C82038">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01/09/2026</w:t>
            </w:r>
          </w:p>
        </w:tc>
        <w:tc>
          <w:tcPr>
            <w:tcW w:w="38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0A67C9" w14:textId="77777777" w:rsidR="00807621" w:rsidRDefault="00807621"/>
        </w:tc>
      </w:tr>
    </w:tbl>
    <w:p w14:paraId="03E30638" w14:textId="77777777" w:rsidR="00807621" w:rsidRDefault="00C82038">
      <w:pPr>
        <w:spacing w:after="200" w:line="240" w:lineRule="exact"/>
      </w:pPr>
      <w:r>
        <w:t xml:space="preserve"> </w:t>
      </w:r>
    </w:p>
    <w:p w14:paraId="3772370F" w14:textId="77777777" w:rsidR="00807621" w:rsidRDefault="00C82038">
      <w:pPr>
        <w:pStyle w:val="ParagrapheIndent2"/>
        <w:spacing w:after="240" w:line="232" w:lineRule="exact"/>
        <w:jc w:val="both"/>
        <w:rPr>
          <w:color w:val="000000"/>
          <w:lang w:val="fr-FR"/>
        </w:rPr>
      </w:pPr>
      <w:r>
        <w:rPr>
          <w:color w:val="000000"/>
          <w:lang w:val="fr-FR"/>
        </w:rPr>
        <w:t xml:space="preserve">L'exécution du </w:t>
      </w:r>
      <w:r>
        <w:rPr>
          <w:color w:val="000000"/>
          <w:lang w:val="fr-FR"/>
        </w:rPr>
        <w:t>marché débute à compter de la date fixée par ordre de service. L'exécution des travaux débute à compter de la date fixée par l'ordre de service prescrivant de commencer les travaux.</w:t>
      </w:r>
    </w:p>
    <w:p w14:paraId="33B71470" w14:textId="77777777" w:rsidR="00807621" w:rsidRDefault="00C82038">
      <w:pPr>
        <w:pStyle w:val="ParagrapheIndent2"/>
        <w:spacing w:after="240" w:line="232" w:lineRule="exact"/>
        <w:jc w:val="both"/>
        <w:rPr>
          <w:color w:val="000000"/>
          <w:lang w:val="fr-FR"/>
        </w:rPr>
      </w:pPr>
      <w:r>
        <w:rPr>
          <w:color w:val="000000"/>
          <w:lang w:val="fr-FR"/>
        </w:rPr>
        <w:t>Une prolongation du délai d'exécution peut être accordée par le pouvoir ad</w:t>
      </w:r>
      <w:r>
        <w:rPr>
          <w:color w:val="000000"/>
          <w:lang w:val="fr-FR"/>
        </w:rPr>
        <w:t>judicateur dans les conditions de l'article 18.2 du CCAG-Travaux.</w:t>
      </w:r>
    </w:p>
    <w:p w14:paraId="1197EC4D" w14:textId="77777777" w:rsidR="00807621" w:rsidRDefault="00C82038">
      <w:pPr>
        <w:pStyle w:val="Titre2"/>
        <w:ind w:left="280"/>
        <w:rPr>
          <w:rFonts w:ascii="Trebuchet MS" w:eastAsia="Trebuchet MS" w:hAnsi="Trebuchet MS" w:cs="Trebuchet MS"/>
          <w:i w:val="0"/>
          <w:color w:val="000000"/>
          <w:sz w:val="24"/>
          <w:lang w:val="fr-FR"/>
        </w:rPr>
      </w:pPr>
      <w:bookmarkStart w:id="30" w:name="ArtL2_CCAP-1-A10.6"/>
      <w:bookmarkStart w:id="31" w:name="_Toc256000015"/>
      <w:bookmarkEnd w:id="30"/>
      <w:r>
        <w:rPr>
          <w:rFonts w:ascii="Trebuchet MS" w:eastAsia="Trebuchet MS" w:hAnsi="Trebuchet MS" w:cs="Trebuchet MS"/>
          <w:i w:val="0"/>
          <w:color w:val="000000"/>
          <w:sz w:val="24"/>
          <w:lang w:val="fr-FR"/>
        </w:rPr>
        <w:t>6.3 - Calendrier prévisionnel et détaillé d'exécution</w:t>
      </w:r>
      <w:bookmarkEnd w:id="31"/>
    </w:p>
    <w:p w14:paraId="0C50F0C3" w14:textId="77777777" w:rsidR="00807621" w:rsidRDefault="00C82038">
      <w:pPr>
        <w:pStyle w:val="ParagrapheIndent2"/>
        <w:spacing w:after="240"/>
        <w:jc w:val="both"/>
        <w:rPr>
          <w:color w:val="000000"/>
          <w:lang w:val="fr-FR"/>
        </w:rPr>
      </w:pPr>
      <w:r>
        <w:rPr>
          <w:color w:val="000000"/>
          <w:lang w:val="fr-FR"/>
        </w:rPr>
        <w:t>Il n'est pas prévu de calendrier prévisionnel d'exécution ni de calendrier détaillé d'exécution.</w:t>
      </w:r>
    </w:p>
    <w:p w14:paraId="18311174" w14:textId="77777777" w:rsidR="00807621" w:rsidRDefault="00C82038">
      <w:pPr>
        <w:pStyle w:val="Titre1"/>
        <w:shd w:val="clear" w:color="FD2456" w:fill="FD2456"/>
        <w:rPr>
          <w:rFonts w:ascii="Trebuchet MS" w:eastAsia="Trebuchet MS" w:hAnsi="Trebuchet MS" w:cs="Trebuchet MS"/>
          <w:color w:val="FFFFFF"/>
          <w:sz w:val="28"/>
          <w:lang w:val="fr-FR"/>
        </w:rPr>
      </w:pPr>
      <w:bookmarkStart w:id="32" w:name="ArtL1_CCAP-1-A11"/>
      <w:bookmarkStart w:id="33" w:name="_Toc256000016"/>
      <w:bookmarkEnd w:id="32"/>
      <w:r>
        <w:rPr>
          <w:rFonts w:ascii="Trebuchet MS" w:eastAsia="Trebuchet MS" w:hAnsi="Trebuchet MS" w:cs="Trebuchet MS"/>
          <w:color w:val="FFFFFF"/>
          <w:sz w:val="28"/>
          <w:lang w:val="fr-FR"/>
        </w:rPr>
        <w:t>7 - Prix</w:t>
      </w:r>
      <w:bookmarkEnd w:id="33"/>
    </w:p>
    <w:p w14:paraId="2D7753DA" w14:textId="77777777" w:rsidR="00807621" w:rsidRDefault="00C82038">
      <w:pPr>
        <w:spacing w:line="60" w:lineRule="exact"/>
        <w:rPr>
          <w:sz w:val="6"/>
        </w:rPr>
      </w:pPr>
      <w:r>
        <w:t xml:space="preserve"> </w:t>
      </w:r>
    </w:p>
    <w:p w14:paraId="55D89B53" w14:textId="77777777" w:rsidR="00807621" w:rsidRDefault="00C82038">
      <w:pPr>
        <w:pStyle w:val="Titre2"/>
        <w:ind w:left="280"/>
        <w:rPr>
          <w:rFonts w:ascii="Trebuchet MS" w:eastAsia="Trebuchet MS" w:hAnsi="Trebuchet MS" w:cs="Trebuchet MS"/>
          <w:i w:val="0"/>
          <w:color w:val="000000"/>
          <w:sz w:val="24"/>
          <w:lang w:val="fr-FR"/>
        </w:rPr>
      </w:pPr>
      <w:bookmarkStart w:id="34" w:name="ArtL2_CCAP-1-A11.1"/>
      <w:bookmarkStart w:id="35" w:name="_Toc256000017"/>
      <w:bookmarkEnd w:id="34"/>
      <w:r>
        <w:rPr>
          <w:rFonts w:ascii="Trebuchet MS" w:eastAsia="Trebuchet MS" w:hAnsi="Trebuchet MS" w:cs="Trebuchet MS"/>
          <w:i w:val="0"/>
          <w:color w:val="000000"/>
          <w:sz w:val="24"/>
          <w:lang w:val="fr-FR"/>
        </w:rPr>
        <w:t xml:space="preserve">7.1 - </w:t>
      </w:r>
      <w:r>
        <w:rPr>
          <w:rFonts w:ascii="Trebuchet MS" w:eastAsia="Trebuchet MS" w:hAnsi="Trebuchet MS" w:cs="Trebuchet MS"/>
          <w:i w:val="0"/>
          <w:color w:val="000000"/>
          <w:sz w:val="24"/>
          <w:lang w:val="fr-FR"/>
        </w:rPr>
        <w:t>Caractéristiques des prix pratiqués</w:t>
      </w:r>
      <w:bookmarkEnd w:id="35"/>
    </w:p>
    <w:p w14:paraId="71CBA3C7" w14:textId="77777777" w:rsidR="00807621" w:rsidRDefault="00C82038">
      <w:pPr>
        <w:pStyle w:val="ParagrapheIndent2"/>
        <w:spacing w:line="232" w:lineRule="exact"/>
        <w:jc w:val="both"/>
        <w:rPr>
          <w:color w:val="000000"/>
          <w:lang w:val="fr-FR"/>
        </w:rPr>
      </w:pPr>
      <w:r>
        <w:rPr>
          <w:color w:val="000000"/>
          <w:lang w:val="fr-FR"/>
        </w:rPr>
        <w:t>Les prestations sont réglées par un prix global forfaitaire selon les stipulations de l'acte d'engagement.</w:t>
      </w:r>
    </w:p>
    <w:p w14:paraId="2C570753" w14:textId="77777777" w:rsidR="00807621" w:rsidRDefault="00807621">
      <w:pPr>
        <w:pStyle w:val="ParagrapheIndent2"/>
        <w:spacing w:line="232" w:lineRule="exact"/>
        <w:jc w:val="both"/>
        <w:rPr>
          <w:color w:val="000000"/>
          <w:lang w:val="fr-FR"/>
        </w:rPr>
      </w:pPr>
    </w:p>
    <w:p w14:paraId="21C0C2B6" w14:textId="77777777" w:rsidR="00807621" w:rsidRDefault="00C82038">
      <w:pPr>
        <w:pStyle w:val="ParagrapheIndent2"/>
        <w:spacing w:line="232" w:lineRule="exact"/>
        <w:jc w:val="both"/>
        <w:rPr>
          <w:color w:val="000000"/>
          <w:lang w:val="fr-FR"/>
        </w:rPr>
      </w:pPr>
      <w:r>
        <w:rPr>
          <w:color w:val="000000"/>
          <w:lang w:val="fr-FR"/>
        </w:rPr>
        <w:t xml:space="preserve">L'entrepreneur est réputé avoir pris connaissance des lieux et de tous les éléments afférents à </w:t>
      </w:r>
      <w:r>
        <w:rPr>
          <w:color w:val="000000"/>
          <w:lang w:val="fr-FR"/>
        </w:rPr>
        <w:t>l'exécution des travaux (dépenses…).</w:t>
      </w:r>
    </w:p>
    <w:p w14:paraId="7AFA857F" w14:textId="77777777" w:rsidR="00807621" w:rsidRDefault="00C82038">
      <w:pPr>
        <w:pStyle w:val="ParagrapheIndent2"/>
        <w:spacing w:line="232" w:lineRule="exact"/>
        <w:jc w:val="both"/>
        <w:rPr>
          <w:color w:val="000000"/>
          <w:lang w:val="fr-FR"/>
        </w:rPr>
      </w:pPr>
      <w:r>
        <w:rPr>
          <w:color w:val="000000"/>
          <w:lang w:val="fr-FR"/>
        </w:rPr>
        <w:t>Outre les dépenses prévues à l’article 10.1 du CCAG travaux, les prix de chaque marché sont hors TVA et sont établis en tenant compte des sujétions suivantes :</w:t>
      </w:r>
    </w:p>
    <w:p w14:paraId="77E060FB" w14:textId="77777777" w:rsidR="00807621" w:rsidRDefault="00C82038">
      <w:pPr>
        <w:pStyle w:val="ParagrapheIndent2"/>
        <w:spacing w:line="232" w:lineRule="exact"/>
        <w:jc w:val="both"/>
        <w:rPr>
          <w:color w:val="000000"/>
          <w:lang w:val="fr-FR"/>
        </w:rPr>
      </w:pPr>
      <w:r>
        <w:rPr>
          <w:color w:val="000000"/>
          <w:lang w:val="fr-FR"/>
        </w:rPr>
        <w:t>- des frais d’établissement des devis, en réponse aux deman</w:t>
      </w:r>
      <w:r>
        <w:rPr>
          <w:color w:val="000000"/>
          <w:lang w:val="fr-FR"/>
        </w:rPr>
        <w:t>des de modifications formulées par le maître d’oeuvre, des factures ou mémoires,</w:t>
      </w:r>
    </w:p>
    <w:p w14:paraId="75F56328" w14:textId="77777777" w:rsidR="00807621" w:rsidRDefault="00C82038">
      <w:pPr>
        <w:pStyle w:val="ParagrapheIndent2"/>
        <w:spacing w:line="232" w:lineRule="exact"/>
        <w:jc w:val="both"/>
        <w:rPr>
          <w:color w:val="000000"/>
          <w:lang w:val="fr-FR"/>
        </w:rPr>
      </w:pPr>
      <w:r>
        <w:rPr>
          <w:color w:val="000000"/>
          <w:lang w:val="fr-FR"/>
        </w:rPr>
        <w:t>- a coordination des différents intervenants du titulaire sur le chantier ainsi que les éventuelles réunions de chantier, réception des ouvrages, levée des réserves, etc.</w:t>
      </w:r>
    </w:p>
    <w:p w14:paraId="61E9FDF9" w14:textId="77777777" w:rsidR="00807621" w:rsidRDefault="00C82038">
      <w:pPr>
        <w:pStyle w:val="ParagrapheIndent2"/>
        <w:spacing w:line="232" w:lineRule="exact"/>
        <w:jc w:val="both"/>
        <w:rPr>
          <w:color w:val="000000"/>
          <w:lang w:val="fr-FR"/>
        </w:rPr>
      </w:pPr>
      <w:r>
        <w:rPr>
          <w:color w:val="000000"/>
          <w:lang w:val="fr-FR"/>
        </w:rPr>
        <w:t>- le</w:t>
      </w:r>
      <w:r>
        <w:rPr>
          <w:color w:val="000000"/>
          <w:lang w:val="fr-FR"/>
        </w:rPr>
        <w:t>s frais liés au transport pour livraison sur le chantier des matériaux et fournitures, le déchargement et toutes manutentions pour approvisionnements,</w:t>
      </w:r>
    </w:p>
    <w:p w14:paraId="68C130D1" w14:textId="77777777" w:rsidR="00807621" w:rsidRDefault="00C82038">
      <w:pPr>
        <w:pStyle w:val="ParagrapheIndent2"/>
        <w:spacing w:line="232" w:lineRule="exact"/>
        <w:jc w:val="both"/>
        <w:rPr>
          <w:color w:val="000000"/>
          <w:lang w:val="fr-FR"/>
        </w:rPr>
      </w:pPr>
      <w:r>
        <w:rPr>
          <w:color w:val="000000"/>
          <w:lang w:val="fr-FR"/>
        </w:rPr>
        <w:t>- les frais de location, d'amortissement du matériel et de l'outillage nécessaire à l'exécution des ouvra</w:t>
      </w:r>
      <w:r>
        <w:rPr>
          <w:color w:val="000000"/>
          <w:lang w:val="fr-FR"/>
        </w:rPr>
        <w:t>ges,</w:t>
      </w:r>
    </w:p>
    <w:p w14:paraId="567AA953" w14:textId="77777777" w:rsidR="00807621" w:rsidRDefault="00C82038">
      <w:pPr>
        <w:pStyle w:val="ParagrapheIndent2"/>
        <w:spacing w:line="232" w:lineRule="exact"/>
        <w:jc w:val="both"/>
        <w:rPr>
          <w:color w:val="000000"/>
          <w:lang w:val="fr-FR"/>
        </w:rPr>
      </w:pPr>
      <w:r>
        <w:rPr>
          <w:color w:val="000000"/>
          <w:lang w:val="fr-FR"/>
        </w:rPr>
        <w:t>- les frais inhérents aux travaux pour quelque hauteur que ce soit, dans les locaux insalubres, ou encore à la lumière artificielle,</w:t>
      </w:r>
    </w:p>
    <w:p w14:paraId="3ABEC878" w14:textId="77777777" w:rsidR="00807621" w:rsidRDefault="00C82038">
      <w:pPr>
        <w:pStyle w:val="ParagrapheIndent2"/>
        <w:spacing w:line="232" w:lineRule="exact"/>
        <w:jc w:val="both"/>
        <w:rPr>
          <w:color w:val="000000"/>
          <w:lang w:val="fr-FR"/>
        </w:rPr>
      </w:pPr>
      <w:r>
        <w:rPr>
          <w:color w:val="000000"/>
          <w:lang w:val="fr-FR"/>
        </w:rPr>
        <w:t xml:space="preserve">- les frais liés à la dépose et à la repose de matériels divers (notamment, plaques de faux plafonds, étagères, etc.) </w:t>
      </w:r>
      <w:r>
        <w:rPr>
          <w:color w:val="000000"/>
          <w:lang w:val="fr-FR"/>
        </w:rPr>
        <w:t>y compris frais de remplacement en cas de détérioration ou de perte ;</w:t>
      </w:r>
    </w:p>
    <w:p w14:paraId="441D6BF9" w14:textId="77777777" w:rsidR="00807621" w:rsidRDefault="00C82038">
      <w:pPr>
        <w:pStyle w:val="ParagrapheIndent2"/>
        <w:spacing w:line="232" w:lineRule="exact"/>
        <w:jc w:val="both"/>
        <w:rPr>
          <w:color w:val="000000"/>
          <w:lang w:val="fr-FR"/>
        </w:rPr>
      </w:pPr>
      <w:r>
        <w:rPr>
          <w:color w:val="000000"/>
          <w:lang w:val="fr-FR"/>
        </w:rPr>
        <w:t>- des exigences techniques du contrôleur technique, du coordonnateur en matière de sécurité et de santé,</w:t>
      </w:r>
    </w:p>
    <w:p w14:paraId="37C41B21" w14:textId="77777777" w:rsidR="00807621" w:rsidRDefault="00C82038">
      <w:pPr>
        <w:pStyle w:val="ParagrapheIndent2"/>
        <w:spacing w:line="232" w:lineRule="exact"/>
        <w:jc w:val="both"/>
        <w:rPr>
          <w:color w:val="000000"/>
          <w:lang w:val="fr-FR"/>
        </w:rPr>
      </w:pPr>
      <w:r>
        <w:rPr>
          <w:color w:val="000000"/>
          <w:lang w:val="fr-FR"/>
        </w:rPr>
        <w:t xml:space="preserve">- des dépenses liées à la Sécurité et la Protection de la Santé (SPS), y compris </w:t>
      </w:r>
      <w:r>
        <w:rPr>
          <w:color w:val="000000"/>
          <w:lang w:val="fr-FR"/>
        </w:rPr>
        <w:t>la fourniture et la mise en oeuvre des dispositifs de sécurité sur le chantier, dont la mise en sécurité par balisages et signalisations des zones de travaux, de la notification du marché à la fin du délai de garantie de parfait achèvement,</w:t>
      </w:r>
    </w:p>
    <w:p w14:paraId="79519B80" w14:textId="77777777" w:rsidR="00807621" w:rsidRDefault="00C82038">
      <w:pPr>
        <w:pStyle w:val="ParagrapheIndent2"/>
        <w:spacing w:line="232" w:lineRule="exact"/>
        <w:jc w:val="both"/>
        <w:rPr>
          <w:color w:val="000000"/>
          <w:lang w:val="fr-FR"/>
        </w:rPr>
      </w:pPr>
      <w:r>
        <w:rPr>
          <w:color w:val="000000"/>
          <w:lang w:val="fr-FR"/>
        </w:rPr>
        <w:t xml:space="preserve">- les frais de </w:t>
      </w:r>
      <w:r>
        <w:rPr>
          <w:color w:val="000000"/>
          <w:lang w:val="fr-FR"/>
        </w:rPr>
        <w:t>protection des ouvrages, de l’isolement de la zone d’intervention et tous les frais découlant de l'application du CCAG Travaux et du Programme,</w:t>
      </w:r>
    </w:p>
    <w:p w14:paraId="4AC76786" w14:textId="77777777" w:rsidR="00807621" w:rsidRDefault="00C82038">
      <w:pPr>
        <w:pStyle w:val="ParagrapheIndent2"/>
        <w:spacing w:line="232" w:lineRule="exact"/>
        <w:jc w:val="both"/>
        <w:rPr>
          <w:color w:val="000000"/>
          <w:lang w:val="fr-FR"/>
        </w:rPr>
      </w:pPr>
      <w:r>
        <w:rPr>
          <w:color w:val="000000"/>
          <w:lang w:val="fr-FR"/>
        </w:rPr>
        <w:t>- les frais d'études pour les adaptations éventuelles pendant la phase d'exécution des travaux, qui ne résultera</w:t>
      </w:r>
      <w:r>
        <w:rPr>
          <w:color w:val="000000"/>
          <w:lang w:val="fr-FR"/>
        </w:rPr>
        <w:t>ient pas de modifications demandées par le Maître d’Ouvrage,</w:t>
      </w:r>
    </w:p>
    <w:p w14:paraId="5EDB5A6B" w14:textId="77777777" w:rsidR="00807621" w:rsidRDefault="00C82038">
      <w:pPr>
        <w:pStyle w:val="ParagrapheIndent2"/>
        <w:spacing w:line="232" w:lineRule="exact"/>
        <w:jc w:val="both"/>
        <w:rPr>
          <w:color w:val="000000"/>
          <w:lang w:val="fr-FR"/>
        </w:rPr>
      </w:pPr>
      <w:r>
        <w:rPr>
          <w:color w:val="000000"/>
          <w:lang w:val="fr-FR"/>
        </w:rPr>
        <w:t>- des dépenses liées aux mesures particulières concernant le tri, l’évacuation et l'élimination des déchets et résidus de matériaux mis en oeuvre conformément à la législation en vigueur,</w:t>
      </w:r>
    </w:p>
    <w:p w14:paraId="20289370" w14:textId="77777777" w:rsidR="00807621" w:rsidRDefault="00C82038">
      <w:pPr>
        <w:pStyle w:val="ParagrapheIndent2"/>
        <w:spacing w:line="232" w:lineRule="exact"/>
        <w:jc w:val="both"/>
        <w:rPr>
          <w:color w:val="000000"/>
          <w:lang w:val="fr-FR"/>
        </w:rPr>
      </w:pPr>
      <w:r>
        <w:rPr>
          <w:color w:val="000000"/>
          <w:lang w:val="fr-FR"/>
        </w:rPr>
        <w:t>- les f</w:t>
      </w:r>
      <w:r>
        <w:rPr>
          <w:color w:val="000000"/>
          <w:lang w:val="fr-FR"/>
        </w:rPr>
        <w:t>rais pour défaillance éventuelle des co-traitants ou sous-traitants,</w:t>
      </w:r>
    </w:p>
    <w:p w14:paraId="4FACFDFD" w14:textId="77777777" w:rsidR="00807621" w:rsidRDefault="00C82038">
      <w:pPr>
        <w:pStyle w:val="ParagrapheIndent2"/>
        <w:spacing w:line="232" w:lineRule="exact"/>
        <w:jc w:val="both"/>
        <w:rPr>
          <w:color w:val="000000"/>
          <w:lang w:val="fr-FR"/>
        </w:rPr>
      </w:pPr>
      <w:r>
        <w:rPr>
          <w:color w:val="000000"/>
          <w:lang w:val="fr-FR"/>
        </w:rPr>
        <w:t>- les frais d'établissement des documents, notes de calcul et plans et Dossiers d’ouvrages exécutés (DOE),</w:t>
      </w:r>
    </w:p>
    <w:p w14:paraId="3A98A5A2" w14:textId="77777777" w:rsidR="00807621" w:rsidRDefault="00807621">
      <w:pPr>
        <w:pStyle w:val="ParagrapheIndent2"/>
        <w:spacing w:line="232" w:lineRule="exact"/>
        <w:jc w:val="both"/>
        <w:rPr>
          <w:color w:val="000000"/>
          <w:lang w:val="fr-FR"/>
        </w:rPr>
        <w:sectPr w:rsidR="00807621">
          <w:footerReference w:type="default" r:id="rId22"/>
          <w:pgSz w:w="11900" w:h="16840"/>
          <w:pgMar w:top="1140" w:right="1140" w:bottom="1140" w:left="1140" w:header="1140" w:footer="1140" w:gutter="0"/>
          <w:cols w:space="708"/>
        </w:sectPr>
      </w:pPr>
    </w:p>
    <w:p w14:paraId="0D16FFB6" w14:textId="77777777" w:rsidR="00807621" w:rsidRDefault="00C82038">
      <w:pPr>
        <w:pStyle w:val="ParagrapheIndent2"/>
        <w:spacing w:line="232" w:lineRule="exact"/>
        <w:jc w:val="both"/>
        <w:rPr>
          <w:color w:val="000000"/>
          <w:lang w:val="fr-FR"/>
        </w:rPr>
      </w:pPr>
      <w:r>
        <w:rPr>
          <w:color w:val="000000"/>
          <w:lang w:val="fr-FR"/>
        </w:rPr>
        <w:lastRenderedPageBreak/>
        <w:t>- les frais résultant des mesures réglementaires ou non intéressant la sécurité des ouvriers travaillant sur le chantier et de plus précisément, celles résultant des règlements du ministère du travail et les recommandations de l’OPPBTP,</w:t>
      </w:r>
      <w:r>
        <w:rPr>
          <w:color w:val="000000"/>
          <w:lang w:val="fr-FR"/>
        </w:rPr>
        <w:t xml:space="preserve"> l’INRS et toutes les informations sécurité éventuelles des fabricants des équipements et matériaux (fiche de données et de sécurité, notice d’utilisation, etc.),</w:t>
      </w:r>
    </w:p>
    <w:p w14:paraId="465CA403" w14:textId="77777777" w:rsidR="00807621" w:rsidRDefault="00C82038">
      <w:pPr>
        <w:pStyle w:val="ParagrapheIndent2"/>
        <w:spacing w:line="232" w:lineRule="exact"/>
        <w:jc w:val="both"/>
        <w:rPr>
          <w:color w:val="000000"/>
          <w:lang w:val="fr-FR"/>
        </w:rPr>
      </w:pPr>
      <w:r>
        <w:rPr>
          <w:color w:val="000000"/>
          <w:lang w:val="fr-FR"/>
        </w:rPr>
        <w:t>- toutes mesures à prendre pour la sauvegarde, la bonne conservation ou la remise en état des</w:t>
      </w:r>
      <w:r>
        <w:rPr>
          <w:color w:val="000000"/>
          <w:lang w:val="fr-FR"/>
        </w:rPr>
        <w:t xml:space="preserve"> ouvrages et des lieux,</w:t>
      </w:r>
    </w:p>
    <w:p w14:paraId="6B0CD816" w14:textId="77777777" w:rsidR="00807621" w:rsidRDefault="00C82038">
      <w:pPr>
        <w:pStyle w:val="ParagrapheIndent2"/>
        <w:spacing w:line="232" w:lineRule="exact"/>
        <w:jc w:val="both"/>
        <w:rPr>
          <w:color w:val="000000"/>
          <w:lang w:val="fr-FR"/>
        </w:rPr>
      </w:pPr>
      <w:r>
        <w:rPr>
          <w:color w:val="000000"/>
          <w:lang w:val="fr-FR"/>
        </w:rPr>
        <w:t>- les frais d'installation et d'organisation du chantier, y compris leurs adaptations, la mise en place de protection contre les poussières, etc.</w:t>
      </w:r>
    </w:p>
    <w:p w14:paraId="66CAAB64" w14:textId="77777777" w:rsidR="00807621" w:rsidRDefault="00C82038">
      <w:pPr>
        <w:pStyle w:val="ParagrapheIndent2"/>
        <w:spacing w:line="232" w:lineRule="exact"/>
        <w:jc w:val="both"/>
        <w:rPr>
          <w:color w:val="000000"/>
          <w:lang w:val="fr-FR"/>
        </w:rPr>
      </w:pPr>
      <w:r>
        <w:rPr>
          <w:color w:val="000000"/>
          <w:lang w:val="fr-FR"/>
        </w:rPr>
        <w:t>- les frais liés au repliement des installations,</w:t>
      </w:r>
    </w:p>
    <w:p w14:paraId="081E0EA6" w14:textId="77777777" w:rsidR="00807621" w:rsidRDefault="00C82038">
      <w:pPr>
        <w:pStyle w:val="ParagrapheIndent2"/>
        <w:spacing w:line="232" w:lineRule="exact"/>
        <w:jc w:val="both"/>
        <w:rPr>
          <w:color w:val="000000"/>
          <w:lang w:val="fr-FR"/>
        </w:rPr>
      </w:pPr>
      <w:r>
        <w:rPr>
          <w:color w:val="000000"/>
          <w:lang w:val="fr-FR"/>
        </w:rPr>
        <w:t>- les frais liés aux éventuels essai</w:t>
      </w:r>
      <w:r>
        <w:rPr>
          <w:color w:val="000000"/>
          <w:lang w:val="fr-FR"/>
        </w:rPr>
        <w:t>s,</w:t>
      </w:r>
    </w:p>
    <w:p w14:paraId="04249853" w14:textId="77777777" w:rsidR="00807621" w:rsidRDefault="00C82038">
      <w:pPr>
        <w:pStyle w:val="ParagrapheIndent2"/>
        <w:spacing w:line="232" w:lineRule="exact"/>
        <w:jc w:val="both"/>
        <w:rPr>
          <w:color w:val="000000"/>
          <w:lang w:val="fr-FR"/>
        </w:rPr>
      </w:pPr>
      <w:r>
        <w:rPr>
          <w:color w:val="000000"/>
          <w:lang w:val="fr-FR"/>
        </w:rPr>
        <w:t>- les frais de réparation et de remplacement des fournitures et matériels existants sur l’installation et détériorés par l’entreprise,</w:t>
      </w:r>
    </w:p>
    <w:p w14:paraId="0AF46D77" w14:textId="77777777" w:rsidR="00807621" w:rsidRDefault="00C82038">
      <w:pPr>
        <w:pStyle w:val="ParagrapheIndent2"/>
        <w:spacing w:line="232" w:lineRule="exact"/>
        <w:jc w:val="both"/>
        <w:rPr>
          <w:color w:val="000000"/>
          <w:lang w:val="fr-FR"/>
        </w:rPr>
      </w:pPr>
      <w:r>
        <w:rPr>
          <w:color w:val="000000"/>
          <w:lang w:val="fr-FR"/>
        </w:rPr>
        <w:t>- les frais et impôts de toutes natures frappant de quelque façon que ce soit les salariés, le matériel, les ingrédien</w:t>
      </w:r>
      <w:r>
        <w:rPr>
          <w:color w:val="000000"/>
          <w:lang w:val="fr-FR"/>
        </w:rPr>
        <w:t>ts, etc. ou les ouvrages ou parties d'ouvrages,</w:t>
      </w:r>
    </w:p>
    <w:p w14:paraId="5E182261" w14:textId="77777777" w:rsidR="00807621" w:rsidRDefault="00C82038">
      <w:pPr>
        <w:pStyle w:val="ParagrapheIndent2"/>
        <w:spacing w:line="232" w:lineRule="exact"/>
        <w:jc w:val="both"/>
        <w:rPr>
          <w:color w:val="000000"/>
          <w:lang w:val="fr-FR"/>
        </w:rPr>
      </w:pPr>
      <w:r>
        <w:rPr>
          <w:color w:val="000000"/>
          <w:lang w:val="fr-FR"/>
        </w:rPr>
        <w:t>- les frais et sujétions découlant :</w:t>
      </w:r>
    </w:p>
    <w:p w14:paraId="5EEBCD43" w14:textId="77777777" w:rsidR="00807621" w:rsidRDefault="00C82038">
      <w:pPr>
        <w:pStyle w:val="ParagrapheIndent2"/>
        <w:spacing w:line="232" w:lineRule="exact"/>
        <w:jc w:val="both"/>
        <w:rPr>
          <w:color w:val="000000"/>
          <w:lang w:val="fr-FR"/>
        </w:rPr>
      </w:pPr>
      <w:r>
        <w:rPr>
          <w:color w:val="000000"/>
          <w:lang w:val="fr-FR"/>
        </w:rPr>
        <w:t>- des exigences techniques de l'application de la réglementation en matière de sécurité, appréciation des risques, etc...,</w:t>
      </w:r>
    </w:p>
    <w:p w14:paraId="172E5E02" w14:textId="77777777" w:rsidR="00807621" w:rsidRDefault="00C82038">
      <w:pPr>
        <w:pStyle w:val="ParagrapheIndent2"/>
        <w:spacing w:line="232" w:lineRule="exact"/>
        <w:jc w:val="both"/>
        <w:rPr>
          <w:color w:val="000000"/>
          <w:lang w:val="fr-FR"/>
        </w:rPr>
      </w:pPr>
      <w:r>
        <w:rPr>
          <w:color w:val="000000"/>
          <w:lang w:val="fr-FR"/>
        </w:rPr>
        <w:t>- de la vérification réglementaire des installat</w:t>
      </w:r>
      <w:r>
        <w:rPr>
          <w:color w:val="000000"/>
          <w:lang w:val="fr-FR"/>
        </w:rPr>
        <w:t>ions techniques, matériels électriques, etc.,</w:t>
      </w:r>
    </w:p>
    <w:p w14:paraId="68D91DF5" w14:textId="77777777" w:rsidR="00807621" w:rsidRDefault="00C82038">
      <w:pPr>
        <w:pStyle w:val="ParagrapheIndent2"/>
        <w:spacing w:after="240" w:line="232" w:lineRule="exact"/>
        <w:jc w:val="both"/>
        <w:rPr>
          <w:color w:val="000000"/>
          <w:lang w:val="fr-FR"/>
        </w:rPr>
      </w:pPr>
      <w:r>
        <w:rPr>
          <w:color w:val="000000"/>
          <w:lang w:val="fr-FR"/>
        </w:rPr>
        <w:t>- les mesures et dispositions nécessitant ou non des travaux, demandés pour mise en conformité par la CRAM, l’inspection du travail ou la médecine du travail (y compris la prise en compte des dispositions ou ré</w:t>
      </w:r>
      <w:r>
        <w:rPr>
          <w:color w:val="000000"/>
          <w:lang w:val="fr-FR"/>
        </w:rPr>
        <w:t>clamations des instances locales), ...</w:t>
      </w:r>
    </w:p>
    <w:p w14:paraId="6C5F38C9" w14:textId="77777777" w:rsidR="00807621" w:rsidRDefault="00C82038">
      <w:pPr>
        <w:pStyle w:val="ParagrapheIndent2"/>
        <w:spacing w:after="240" w:line="232" w:lineRule="exact"/>
        <w:jc w:val="both"/>
        <w:rPr>
          <w:color w:val="000000"/>
          <w:lang w:val="fr-FR"/>
        </w:rPr>
      </w:pPr>
      <w:r>
        <w:rPr>
          <w:color w:val="000000"/>
          <w:lang w:val="fr-FR"/>
        </w:rPr>
        <w:t>Les prix tiennent compte des dépenses liées aux mesures particulières concernant la sécurité et la protection de la santé, de la notification du marché à l'expiration du délai de garantie de parfait achèvement.</w:t>
      </w:r>
    </w:p>
    <w:p w14:paraId="1C126FBB" w14:textId="77777777" w:rsidR="00807621" w:rsidRDefault="00C82038">
      <w:pPr>
        <w:pStyle w:val="ParagrapheIndent2"/>
        <w:spacing w:line="232" w:lineRule="exact"/>
        <w:jc w:val="both"/>
        <w:rPr>
          <w:color w:val="000000"/>
          <w:lang w:val="fr-FR"/>
        </w:rPr>
      </w:pPr>
      <w:r>
        <w:rPr>
          <w:color w:val="000000"/>
          <w:lang w:val="fr-FR"/>
        </w:rPr>
        <w:t>Les pr</w:t>
      </w:r>
      <w:r>
        <w:rPr>
          <w:color w:val="000000"/>
          <w:lang w:val="fr-FR"/>
        </w:rPr>
        <w:t>ix ne tiennent pas compte des sujétions d'exécution suivantes :</w:t>
      </w:r>
    </w:p>
    <w:p w14:paraId="0A552464" w14:textId="77777777" w:rsidR="00807621" w:rsidRDefault="00C82038">
      <w:pPr>
        <w:pStyle w:val="ParagrapheIndent2"/>
        <w:spacing w:line="232" w:lineRule="exact"/>
        <w:jc w:val="both"/>
        <w:rPr>
          <w:color w:val="000000"/>
          <w:lang w:val="fr-FR"/>
        </w:rPr>
      </w:pPr>
      <w:r>
        <w:rPr>
          <w:color w:val="000000"/>
          <w:lang w:val="fr-FR"/>
        </w:rPr>
        <w:t>Le maître d’ouvrage fournira à titre gratuit les prestations suivantes :</w:t>
      </w:r>
    </w:p>
    <w:p w14:paraId="7F61C06E" w14:textId="77777777" w:rsidR="00807621" w:rsidRDefault="00C82038">
      <w:pPr>
        <w:pStyle w:val="ParagrapheIndent2"/>
        <w:spacing w:line="232" w:lineRule="exact"/>
        <w:jc w:val="both"/>
        <w:rPr>
          <w:color w:val="000000"/>
          <w:lang w:val="fr-FR"/>
        </w:rPr>
      </w:pPr>
      <w:r>
        <w:rPr>
          <w:color w:val="000000"/>
          <w:lang w:val="fr-FR"/>
        </w:rPr>
        <w:t>- Electricité</w:t>
      </w:r>
    </w:p>
    <w:p w14:paraId="64202D53" w14:textId="77777777" w:rsidR="00807621" w:rsidRDefault="00C82038">
      <w:pPr>
        <w:pStyle w:val="ParagrapheIndent2"/>
        <w:spacing w:line="232" w:lineRule="exact"/>
        <w:jc w:val="both"/>
        <w:rPr>
          <w:color w:val="000000"/>
          <w:lang w:val="fr-FR"/>
        </w:rPr>
      </w:pPr>
      <w:r>
        <w:rPr>
          <w:color w:val="000000"/>
          <w:lang w:val="fr-FR"/>
        </w:rPr>
        <w:t>- Eau</w:t>
      </w:r>
    </w:p>
    <w:p w14:paraId="4177C29D" w14:textId="77777777" w:rsidR="00807621" w:rsidRDefault="00C82038">
      <w:pPr>
        <w:pStyle w:val="ParagrapheIndent2"/>
        <w:spacing w:line="232" w:lineRule="exact"/>
        <w:jc w:val="both"/>
        <w:rPr>
          <w:color w:val="000000"/>
          <w:lang w:val="fr-FR"/>
        </w:rPr>
      </w:pPr>
      <w:r>
        <w:rPr>
          <w:color w:val="000000"/>
          <w:lang w:val="fr-FR"/>
        </w:rPr>
        <w:t>- Gaz</w:t>
      </w:r>
    </w:p>
    <w:p w14:paraId="2A71C55F" w14:textId="77777777" w:rsidR="00807621" w:rsidRDefault="00807621">
      <w:pPr>
        <w:pStyle w:val="ParagrapheIndent2"/>
        <w:spacing w:after="240" w:line="232" w:lineRule="exact"/>
        <w:jc w:val="both"/>
        <w:rPr>
          <w:color w:val="000000"/>
          <w:lang w:val="fr-FR"/>
        </w:rPr>
      </w:pPr>
    </w:p>
    <w:p w14:paraId="69AD9A29" w14:textId="77777777" w:rsidR="00807621" w:rsidRDefault="00C82038">
      <w:pPr>
        <w:pStyle w:val="Titre2"/>
        <w:ind w:left="280"/>
        <w:rPr>
          <w:rFonts w:ascii="Trebuchet MS" w:eastAsia="Trebuchet MS" w:hAnsi="Trebuchet MS" w:cs="Trebuchet MS"/>
          <w:i w:val="0"/>
          <w:color w:val="000000"/>
          <w:sz w:val="24"/>
          <w:lang w:val="fr-FR"/>
        </w:rPr>
      </w:pPr>
      <w:bookmarkStart w:id="36" w:name="ArtL2_CCAP-1-A11.3"/>
      <w:bookmarkStart w:id="37" w:name="_Toc256000018"/>
      <w:bookmarkEnd w:id="36"/>
      <w:r>
        <w:rPr>
          <w:rFonts w:ascii="Trebuchet MS" w:eastAsia="Trebuchet MS" w:hAnsi="Trebuchet MS" w:cs="Trebuchet MS"/>
          <w:i w:val="0"/>
          <w:color w:val="000000"/>
          <w:sz w:val="24"/>
          <w:lang w:val="fr-FR"/>
        </w:rPr>
        <w:t>7.2 - Modalités de variation des prix</w:t>
      </w:r>
      <w:bookmarkEnd w:id="37"/>
    </w:p>
    <w:p w14:paraId="44001021" w14:textId="77777777" w:rsidR="00807621" w:rsidRDefault="00C82038">
      <w:pPr>
        <w:pStyle w:val="ParagrapheIndent2"/>
        <w:spacing w:after="240" w:line="232" w:lineRule="exact"/>
        <w:jc w:val="both"/>
        <w:rPr>
          <w:color w:val="000000"/>
          <w:lang w:val="fr-FR"/>
        </w:rPr>
      </w:pPr>
      <w:r>
        <w:rPr>
          <w:color w:val="000000"/>
          <w:lang w:val="fr-FR"/>
        </w:rPr>
        <w:t xml:space="preserve">La date d'établissement des prix est la date à </w:t>
      </w:r>
      <w:r>
        <w:rPr>
          <w:color w:val="000000"/>
          <w:lang w:val="fr-FR"/>
        </w:rPr>
        <w:t>laquelle le titulaire a fixé son prix dans l'offre. Cette date permet de définir le "mois zéro".</w:t>
      </w:r>
    </w:p>
    <w:p w14:paraId="517797C8" w14:textId="77777777" w:rsidR="00807621" w:rsidRDefault="00C82038">
      <w:pPr>
        <w:pStyle w:val="ParagrapheIndent2"/>
        <w:spacing w:line="232" w:lineRule="exact"/>
        <w:jc w:val="both"/>
        <w:rPr>
          <w:color w:val="000000"/>
          <w:lang w:val="fr-FR"/>
        </w:rPr>
      </w:pPr>
      <w:r>
        <w:rPr>
          <w:color w:val="000000"/>
          <w:lang w:val="fr-FR"/>
        </w:rPr>
        <w:t>Les prix sont actualisables par application aux prix du contrat d'un coefficient Cn donné par les formules suivantes :</w:t>
      </w:r>
    </w:p>
    <w:p w14:paraId="7406ACAB" w14:textId="77777777" w:rsidR="00807621" w:rsidRDefault="00807621">
      <w:pPr>
        <w:pStyle w:val="ParagrapheIndent2"/>
        <w:spacing w:line="232" w:lineRule="exact"/>
        <w:jc w:val="both"/>
        <w:rPr>
          <w:color w:val="000000"/>
          <w:lang w:val="fr-FR"/>
        </w:rPr>
      </w:pPr>
    </w:p>
    <w:tbl>
      <w:tblPr>
        <w:tblW w:w="0" w:type="auto"/>
        <w:tblInd w:w="500" w:type="dxa"/>
        <w:tblLayout w:type="fixed"/>
        <w:tblLook w:val="04A0" w:firstRow="1" w:lastRow="0" w:firstColumn="1" w:lastColumn="0" w:noHBand="0" w:noVBand="1"/>
      </w:tblPr>
      <w:tblGrid>
        <w:gridCol w:w="700"/>
        <w:gridCol w:w="5000"/>
        <w:gridCol w:w="2900"/>
      </w:tblGrid>
      <w:tr w:rsidR="00807621" w14:paraId="06533538" w14:textId="77777777">
        <w:trPr>
          <w:trHeight w:val="292"/>
        </w:trPr>
        <w:tc>
          <w:tcPr>
            <w:tcW w:w="700"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3F1B143B" w14:textId="77777777" w:rsidR="00807621" w:rsidRDefault="00C8203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5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CE3FBDF" w14:textId="77777777" w:rsidR="00807621" w:rsidRDefault="00C8203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Formules</w:t>
            </w:r>
          </w:p>
        </w:tc>
        <w:tc>
          <w:tcPr>
            <w:tcW w:w="2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14244B9" w14:textId="77777777" w:rsidR="00807621" w:rsidRDefault="00C8203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Prix concernés</w:t>
            </w:r>
          </w:p>
        </w:tc>
      </w:tr>
      <w:tr w:rsidR="00807621" w14:paraId="01594FCF"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807621" w14:paraId="0128BF52" w14:textId="77777777">
              <w:tc>
                <w:tcPr>
                  <w:tcW w:w="700" w:type="dxa"/>
                  <w:tcBorders>
                    <w:top w:val="single" w:sz="2" w:space="0" w:color="000000"/>
                  </w:tcBorders>
                  <w:tcMar>
                    <w:top w:w="45" w:type="dxa"/>
                    <w:left w:w="60" w:type="dxa"/>
                    <w:bottom w:w="45" w:type="dxa"/>
                    <w:right w:w="60" w:type="dxa"/>
                  </w:tcMar>
                  <w:vAlign w:val="center"/>
                </w:tcPr>
                <w:p w14:paraId="412D47D0" w14:textId="77777777" w:rsidR="00807621" w:rsidRDefault="00C82038">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r>
          </w:tbl>
          <w:p w14:paraId="13406E94" w14:textId="77777777" w:rsidR="00807621" w:rsidRDefault="00807621">
            <w:pPr>
              <w:rPr>
                <w:sz w:val="2"/>
              </w:rPr>
            </w:pP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DEE9AD" w14:textId="77777777" w:rsidR="00807621" w:rsidRDefault="00C82038">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Cn = 0.0% + 100.0% (BT01 (d-3) / BT01 (o))</w:t>
            </w:r>
          </w:p>
        </w:tc>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B762E1" w14:textId="77777777" w:rsidR="00807621" w:rsidRDefault="00807621"/>
        </w:tc>
      </w:tr>
      <w:tr w:rsidR="00807621" w14:paraId="675484EE"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807621" w14:paraId="676E7626" w14:textId="77777777">
              <w:tc>
                <w:tcPr>
                  <w:tcW w:w="700" w:type="dxa"/>
                  <w:tcBorders>
                    <w:top w:val="single" w:sz="2" w:space="0" w:color="000000"/>
                  </w:tcBorders>
                  <w:tcMar>
                    <w:top w:w="45" w:type="dxa"/>
                    <w:left w:w="60" w:type="dxa"/>
                    <w:bottom w:w="45" w:type="dxa"/>
                    <w:right w:w="60" w:type="dxa"/>
                  </w:tcMar>
                  <w:vAlign w:val="center"/>
                </w:tcPr>
                <w:p w14:paraId="5A576FF2" w14:textId="77777777" w:rsidR="00807621" w:rsidRDefault="00C82038">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r>
          </w:tbl>
          <w:p w14:paraId="13B76FF1" w14:textId="77777777" w:rsidR="00807621" w:rsidRDefault="00807621">
            <w:pPr>
              <w:rPr>
                <w:sz w:val="2"/>
              </w:rPr>
            </w:pP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4E25BF" w14:textId="77777777" w:rsidR="00807621" w:rsidRDefault="00C82038">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Cn = 0.0% + 100.0% (BT08 (d-3) / BT08 (o))</w:t>
            </w:r>
          </w:p>
        </w:tc>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0B0F3D" w14:textId="77777777" w:rsidR="00807621" w:rsidRDefault="00807621"/>
        </w:tc>
      </w:tr>
      <w:tr w:rsidR="00807621" w14:paraId="3FD7FD50"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807621" w14:paraId="32BB2CA9" w14:textId="77777777">
              <w:tc>
                <w:tcPr>
                  <w:tcW w:w="700" w:type="dxa"/>
                  <w:tcBorders>
                    <w:top w:val="single" w:sz="2" w:space="0" w:color="000000"/>
                  </w:tcBorders>
                  <w:tcMar>
                    <w:top w:w="45" w:type="dxa"/>
                    <w:left w:w="60" w:type="dxa"/>
                    <w:bottom w:w="45" w:type="dxa"/>
                    <w:right w:w="60" w:type="dxa"/>
                  </w:tcMar>
                  <w:vAlign w:val="center"/>
                </w:tcPr>
                <w:p w14:paraId="307C7C59" w14:textId="77777777" w:rsidR="00807621" w:rsidRDefault="00C82038">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r>
          </w:tbl>
          <w:p w14:paraId="51AD306D" w14:textId="77777777" w:rsidR="00807621" w:rsidRDefault="00807621">
            <w:pPr>
              <w:rPr>
                <w:sz w:val="2"/>
              </w:rPr>
            </w:pP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27A80D" w14:textId="77777777" w:rsidR="00807621" w:rsidRDefault="00C82038">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Cn = 0.0% + 100.0% (BT43 (d-3) / BT43 (o))</w:t>
            </w:r>
          </w:p>
        </w:tc>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66EE7D" w14:textId="77777777" w:rsidR="00807621" w:rsidRDefault="00807621"/>
        </w:tc>
      </w:tr>
      <w:tr w:rsidR="00807621" w14:paraId="38C9588C"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807621" w14:paraId="7C5AB275" w14:textId="77777777">
              <w:tc>
                <w:tcPr>
                  <w:tcW w:w="700" w:type="dxa"/>
                  <w:tcBorders>
                    <w:top w:val="single" w:sz="2" w:space="0" w:color="000000"/>
                  </w:tcBorders>
                  <w:tcMar>
                    <w:top w:w="45" w:type="dxa"/>
                    <w:left w:w="60" w:type="dxa"/>
                    <w:bottom w:w="45" w:type="dxa"/>
                    <w:right w:w="60" w:type="dxa"/>
                  </w:tcMar>
                  <w:vAlign w:val="center"/>
                </w:tcPr>
                <w:p w14:paraId="5C1DBFFA" w14:textId="77777777" w:rsidR="00807621" w:rsidRDefault="00C82038">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r>
          </w:tbl>
          <w:p w14:paraId="3E7D2E23" w14:textId="77777777" w:rsidR="00807621" w:rsidRDefault="00807621">
            <w:pPr>
              <w:rPr>
                <w:sz w:val="2"/>
              </w:rPr>
            </w:pP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5FC376" w14:textId="77777777" w:rsidR="00807621" w:rsidRDefault="00C82038">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Cn = 0.0% + 100.0% (BT38 (d-3) / BT38 (o))</w:t>
            </w:r>
          </w:p>
        </w:tc>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DA8265" w14:textId="77777777" w:rsidR="00807621" w:rsidRDefault="00807621"/>
        </w:tc>
      </w:tr>
      <w:tr w:rsidR="00807621" w14:paraId="77A2E48E"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807621" w14:paraId="616D6FE3" w14:textId="77777777">
              <w:tc>
                <w:tcPr>
                  <w:tcW w:w="700" w:type="dxa"/>
                  <w:tcBorders>
                    <w:top w:val="single" w:sz="2" w:space="0" w:color="000000"/>
                  </w:tcBorders>
                  <w:tcMar>
                    <w:top w:w="45" w:type="dxa"/>
                    <w:left w:w="60" w:type="dxa"/>
                    <w:bottom w:w="45" w:type="dxa"/>
                    <w:right w:w="60" w:type="dxa"/>
                  </w:tcMar>
                  <w:vAlign w:val="center"/>
                </w:tcPr>
                <w:p w14:paraId="1F56D671" w14:textId="77777777" w:rsidR="00807621" w:rsidRDefault="00C82038">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05</w:t>
                  </w:r>
                </w:p>
              </w:tc>
            </w:tr>
          </w:tbl>
          <w:p w14:paraId="3E6A3234" w14:textId="77777777" w:rsidR="00807621" w:rsidRDefault="00807621">
            <w:pPr>
              <w:rPr>
                <w:sz w:val="2"/>
              </w:rPr>
            </w:pP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14CD76" w14:textId="77777777" w:rsidR="00807621" w:rsidRDefault="00C82038">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Cn = 0.0% + 100.0% (BT47 (d-3) / BT47 (o))</w:t>
            </w:r>
          </w:p>
        </w:tc>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1ACFCE" w14:textId="77777777" w:rsidR="00807621" w:rsidRDefault="00807621"/>
        </w:tc>
      </w:tr>
      <w:tr w:rsidR="00807621" w14:paraId="610724D5"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807621" w14:paraId="57B0052B" w14:textId="77777777">
              <w:tc>
                <w:tcPr>
                  <w:tcW w:w="700" w:type="dxa"/>
                  <w:tcBorders>
                    <w:top w:val="single" w:sz="2" w:space="0" w:color="000000"/>
                  </w:tcBorders>
                  <w:tcMar>
                    <w:top w:w="45" w:type="dxa"/>
                    <w:left w:w="60" w:type="dxa"/>
                    <w:bottom w:w="45" w:type="dxa"/>
                    <w:right w:w="60" w:type="dxa"/>
                  </w:tcMar>
                  <w:vAlign w:val="center"/>
                </w:tcPr>
                <w:p w14:paraId="3F2709CE" w14:textId="77777777" w:rsidR="00807621" w:rsidRDefault="00C82038">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06</w:t>
                  </w:r>
                </w:p>
              </w:tc>
            </w:tr>
          </w:tbl>
          <w:p w14:paraId="16C31A97" w14:textId="77777777" w:rsidR="00807621" w:rsidRDefault="00807621">
            <w:pPr>
              <w:rPr>
                <w:sz w:val="2"/>
              </w:rPr>
            </w:pP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DFCFC5" w14:textId="77777777" w:rsidR="00807621" w:rsidRDefault="00C82038">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Cn = </w:t>
            </w:r>
            <w:r>
              <w:rPr>
                <w:rFonts w:ascii="Trebuchet MS" w:eastAsia="Trebuchet MS" w:hAnsi="Trebuchet MS" w:cs="Trebuchet MS"/>
                <w:color w:val="000000"/>
                <w:sz w:val="20"/>
                <w:lang w:val="fr-FR"/>
              </w:rPr>
              <w:t>0.0% + 100.0% (BT08 (d-3) / BT08 (o))</w:t>
            </w:r>
          </w:p>
        </w:tc>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32AC42" w14:textId="77777777" w:rsidR="00807621" w:rsidRDefault="00807621"/>
        </w:tc>
      </w:tr>
      <w:tr w:rsidR="00807621" w14:paraId="7B645268"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807621" w14:paraId="751B6D95" w14:textId="77777777">
              <w:tc>
                <w:tcPr>
                  <w:tcW w:w="700" w:type="dxa"/>
                  <w:tcBorders>
                    <w:top w:val="single" w:sz="2" w:space="0" w:color="000000"/>
                  </w:tcBorders>
                  <w:tcMar>
                    <w:top w:w="45" w:type="dxa"/>
                    <w:left w:w="60" w:type="dxa"/>
                    <w:bottom w:w="45" w:type="dxa"/>
                    <w:right w:w="60" w:type="dxa"/>
                  </w:tcMar>
                  <w:vAlign w:val="center"/>
                </w:tcPr>
                <w:p w14:paraId="6A1CFCCE" w14:textId="77777777" w:rsidR="00807621" w:rsidRDefault="00C82038">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07</w:t>
                  </w:r>
                </w:p>
              </w:tc>
            </w:tr>
          </w:tbl>
          <w:p w14:paraId="3847EBE9" w14:textId="77777777" w:rsidR="00807621" w:rsidRDefault="00807621">
            <w:pPr>
              <w:rPr>
                <w:sz w:val="2"/>
              </w:rPr>
            </w:pP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320A02" w14:textId="77777777" w:rsidR="00807621" w:rsidRDefault="00C82038">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Cn = 0.0% + 100.0% (BT18a (d-3) / BT18a (o))</w:t>
            </w:r>
          </w:p>
        </w:tc>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B6C9B1" w14:textId="77777777" w:rsidR="00807621" w:rsidRDefault="00807621"/>
        </w:tc>
      </w:tr>
      <w:tr w:rsidR="00807621" w14:paraId="543E9926"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807621" w14:paraId="4F6C2179" w14:textId="77777777">
              <w:tc>
                <w:tcPr>
                  <w:tcW w:w="700" w:type="dxa"/>
                  <w:tcBorders>
                    <w:top w:val="single" w:sz="2" w:space="0" w:color="000000"/>
                  </w:tcBorders>
                  <w:tcMar>
                    <w:top w:w="45" w:type="dxa"/>
                    <w:left w:w="60" w:type="dxa"/>
                    <w:bottom w:w="45" w:type="dxa"/>
                    <w:right w:w="60" w:type="dxa"/>
                  </w:tcMar>
                  <w:vAlign w:val="center"/>
                </w:tcPr>
                <w:p w14:paraId="52BA4815" w14:textId="77777777" w:rsidR="00807621" w:rsidRDefault="00C82038">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08</w:t>
                  </w:r>
                </w:p>
              </w:tc>
            </w:tr>
          </w:tbl>
          <w:p w14:paraId="024D029E" w14:textId="77777777" w:rsidR="00807621" w:rsidRDefault="00807621">
            <w:pPr>
              <w:rPr>
                <w:sz w:val="2"/>
              </w:rPr>
            </w:pP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6A0AD7" w14:textId="77777777" w:rsidR="00807621" w:rsidRDefault="00C82038">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Cn = 0.0% + 100.0% (BT46 (d-3) / BT46 (o))</w:t>
            </w:r>
          </w:p>
        </w:tc>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2EB0BB" w14:textId="77777777" w:rsidR="00807621" w:rsidRDefault="00807621"/>
        </w:tc>
      </w:tr>
      <w:tr w:rsidR="00807621" w14:paraId="0584919D"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807621" w14:paraId="36C16A0C" w14:textId="77777777">
              <w:tc>
                <w:tcPr>
                  <w:tcW w:w="700" w:type="dxa"/>
                  <w:tcBorders>
                    <w:top w:val="single" w:sz="2" w:space="0" w:color="000000"/>
                  </w:tcBorders>
                  <w:tcMar>
                    <w:top w:w="45" w:type="dxa"/>
                    <w:left w:w="60" w:type="dxa"/>
                    <w:bottom w:w="45" w:type="dxa"/>
                    <w:right w:w="60" w:type="dxa"/>
                  </w:tcMar>
                  <w:vAlign w:val="center"/>
                </w:tcPr>
                <w:p w14:paraId="00862EE3" w14:textId="77777777" w:rsidR="00807621" w:rsidRDefault="00C82038">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09</w:t>
                  </w:r>
                </w:p>
              </w:tc>
            </w:tr>
          </w:tbl>
          <w:p w14:paraId="350E0EF3" w14:textId="77777777" w:rsidR="00807621" w:rsidRDefault="00807621">
            <w:pPr>
              <w:rPr>
                <w:sz w:val="2"/>
              </w:rPr>
            </w:pP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60553E" w14:textId="77777777" w:rsidR="00807621" w:rsidRDefault="00C82038">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Cn = 0.0% + 100.0% (BT01 (d-3) / BT01 (o))</w:t>
            </w:r>
          </w:p>
        </w:tc>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B32AFA" w14:textId="77777777" w:rsidR="00807621" w:rsidRDefault="00807621"/>
        </w:tc>
      </w:tr>
    </w:tbl>
    <w:p w14:paraId="49D2F0E0" w14:textId="77777777" w:rsidR="00807621" w:rsidRDefault="00807621">
      <w:pPr>
        <w:sectPr w:rsidR="00807621">
          <w:footerReference w:type="default" r:id="rId23"/>
          <w:pgSz w:w="11900" w:h="16840"/>
          <w:pgMar w:top="1140" w:right="1140" w:bottom="1140" w:left="1140" w:header="1140" w:footer="1140" w:gutter="0"/>
          <w:cols w:space="708"/>
        </w:sectPr>
      </w:pPr>
    </w:p>
    <w:p w14:paraId="3C6FAE19" w14:textId="77777777" w:rsidR="00807621" w:rsidRDefault="00C82038">
      <w:pPr>
        <w:pStyle w:val="ParagrapheIndent2"/>
        <w:spacing w:line="232" w:lineRule="exact"/>
        <w:ind w:right="280"/>
        <w:jc w:val="both"/>
        <w:rPr>
          <w:color w:val="000000"/>
          <w:lang w:val="fr-FR"/>
        </w:rPr>
      </w:pPr>
      <w:r>
        <w:rPr>
          <w:color w:val="000000"/>
          <w:lang w:val="fr-FR"/>
        </w:rPr>
        <w:lastRenderedPageBreak/>
        <w:t>selon les dispositions suivantes :</w:t>
      </w:r>
    </w:p>
    <w:p w14:paraId="2376BE10" w14:textId="77777777" w:rsidR="00807621" w:rsidRDefault="00C82038">
      <w:pPr>
        <w:pStyle w:val="ParagrapheIndent2"/>
        <w:spacing w:line="232" w:lineRule="exact"/>
        <w:ind w:right="280"/>
        <w:jc w:val="both"/>
        <w:rPr>
          <w:color w:val="000000"/>
          <w:lang w:val="fr-FR"/>
        </w:rPr>
      </w:pPr>
      <w:r>
        <w:rPr>
          <w:color w:val="000000"/>
          <w:lang w:val="fr-FR"/>
        </w:rPr>
        <w:t>- Cn : coefficient d'actualisation.</w:t>
      </w:r>
    </w:p>
    <w:p w14:paraId="1D664282" w14:textId="77777777" w:rsidR="00807621" w:rsidRDefault="00C82038">
      <w:pPr>
        <w:pStyle w:val="ParagrapheIndent2"/>
        <w:spacing w:line="232" w:lineRule="exact"/>
        <w:ind w:right="280"/>
        <w:jc w:val="both"/>
        <w:rPr>
          <w:color w:val="000000"/>
          <w:lang w:val="fr-FR"/>
        </w:rPr>
      </w:pPr>
      <w:r>
        <w:rPr>
          <w:color w:val="000000"/>
          <w:lang w:val="fr-FR"/>
        </w:rPr>
        <w:t>- d : mois de début d'exécution des prestations.</w:t>
      </w:r>
    </w:p>
    <w:p w14:paraId="77122EC5" w14:textId="77777777" w:rsidR="00807621" w:rsidRDefault="00C82038">
      <w:pPr>
        <w:pStyle w:val="ParagrapheIndent2"/>
        <w:spacing w:line="232" w:lineRule="exact"/>
        <w:ind w:right="280"/>
        <w:jc w:val="both"/>
        <w:rPr>
          <w:color w:val="000000"/>
          <w:lang w:val="fr-FR"/>
        </w:rPr>
      </w:pPr>
      <w:r>
        <w:rPr>
          <w:color w:val="000000"/>
          <w:lang w:val="fr-FR"/>
        </w:rPr>
        <w:t>- Index (d-nombre de mois de décalage) : valeur de l'index de référence au mois d diminué du nombre</w:t>
      </w:r>
      <w:r>
        <w:rPr>
          <w:color w:val="000000"/>
          <w:lang w:val="fr-FR"/>
        </w:rPr>
        <w:t xml:space="preserve"> de mois de décalage (sous réserve que le mois d du début d'exécution des prestations soit postérieur au mois zéro augmenté du nombre de mois de décalage).</w:t>
      </w:r>
    </w:p>
    <w:p w14:paraId="0F992897" w14:textId="77777777" w:rsidR="00807621" w:rsidRDefault="00C82038">
      <w:pPr>
        <w:pStyle w:val="ParagrapheIndent2"/>
        <w:spacing w:after="240" w:line="232" w:lineRule="exact"/>
        <w:ind w:right="280"/>
        <w:jc w:val="both"/>
        <w:rPr>
          <w:color w:val="000000"/>
          <w:lang w:val="fr-FR"/>
        </w:rPr>
      </w:pPr>
      <w:r>
        <w:rPr>
          <w:color w:val="000000"/>
          <w:lang w:val="fr-FR"/>
        </w:rPr>
        <w:t>- Index (o) : valeur de l'index de référence au mois zéro.</w:t>
      </w:r>
    </w:p>
    <w:p w14:paraId="01B6E76D" w14:textId="77777777" w:rsidR="00807621" w:rsidRDefault="00C82038">
      <w:pPr>
        <w:pStyle w:val="ParagrapheIndent2"/>
        <w:spacing w:after="240" w:line="232" w:lineRule="exact"/>
        <w:ind w:right="280"/>
        <w:jc w:val="both"/>
        <w:rPr>
          <w:color w:val="000000"/>
          <w:lang w:val="fr-FR"/>
        </w:rPr>
      </w:pPr>
      <w:r>
        <w:rPr>
          <w:color w:val="000000"/>
          <w:lang w:val="fr-FR"/>
        </w:rPr>
        <w:t>Lorsqu'une actualisation est effectuée pr</w:t>
      </w:r>
      <w:r>
        <w:rPr>
          <w:color w:val="000000"/>
          <w:lang w:val="fr-FR"/>
        </w:rPr>
        <w:t>ovisoirement en utilisant une valeur d'index antérieure à celle qui doit être appliquée, l'actualisation définitive, calculée sur la base de la valeur finale de l'index correspondant, intervient au plus tard trois mois après la publication de cette valeur.</w:t>
      </w:r>
    </w:p>
    <w:p w14:paraId="60D8E769" w14:textId="77777777" w:rsidR="00807621" w:rsidRDefault="00C82038">
      <w:pPr>
        <w:pStyle w:val="ParagrapheIndent2"/>
        <w:spacing w:line="232" w:lineRule="exact"/>
        <w:ind w:right="280"/>
        <w:jc w:val="both"/>
        <w:rPr>
          <w:color w:val="000000"/>
          <w:lang w:val="fr-FR"/>
        </w:rPr>
      </w:pPr>
      <w:r>
        <w:rPr>
          <w:color w:val="000000"/>
          <w:lang w:val="fr-FR"/>
        </w:rPr>
        <w:t>Les index de référence, publié(s) au Moniteur des Travaux Publics ou par l'INSEE, sont les suivants :</w:t>
      </w:r>
    </w:p>
    <w:p w14:paraId="7C32846E" w14:textId="77777777" w:rsidR="00807621" w:rsidRDefault="00807621">
      <w:pPr>
        <w:pStyle w:val="ParagrapheIndent2"/>
        <w:spacing w:line="232" w:lineRule="exact"/>
        <w:ind w:right="280"/>
        <w:jc w:val="both"/>
        <w:rPr>
          <w:color w:val="000000"/>
          <w:lang w:val="fr-FR"/>
        </w:rPr>
      </w:pPr>
    </w:p>
    <w:tbl>
      <w:tblPr>
        <w:tblW w:w="0" w:type="auto"/>
        <w:tblInd w:w="300" w:type="dxa"/>
        <w:tblLayout w:type="fixed"/>
        <w:tblLook w:val="04A0" w:firstRow="1" w:lastRow="0" w:firstColumn="1" w:lastColumn="0" w:noHBand="0" w:noVBand="1"/>
      </w:tblPr>
      <w:tblGrid>
        <w:gridCol w:w="700"/>
        <w:gridCol w:w="1500"/>
        <w:gridCol w:w="7400"/>
      </w:tblGrid>
      <w:tr w:rsidR="00807621" w14:paraId="28A64B8C" w14:textId="77777777">
        <w:trPr>
          <w:trHeight w:val="292"/>
        </w:trPr>
        <w:tc>
          <w:tcPr>
            <w:tcW w:w="700"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390F6646" w14:textId="77777777" w:rsidR="00807621" w:rsidRDefault="00C8203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15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ED35E14" w14:textId="77777777" w:rsidR="00807621" w:rsidRDefault="00C8203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w:t>
            </w:r>
          </w:p>
        </w:tc>
        <w:tc>
          <w:tcPr>
            <w:tcW w:w="7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DCCE628" w14:textId="77777777" w:rsidR="00807621" w:rsidRDefault="00C8203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Libellé</w:t>
            </w:r>
          </w:p>
        </w:tc>
      </w:tr>
      <w:tr w:rsidR="00807621" w14:paraId="1B96803B"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807621" w14:paraId="1F77FB9C" w14:textId="77777777">
              <w:tc>
                <w:tcPr>
                  <w:tcW w:w="700" w:type="dxa"/>
                  <w:tcBorders>
                    <w:top w:val="single" w:sz="2" w:space="0" w:color="000000"/>
                  </w:tcBorders>
                  <w:tcMar>
                    <w:top w:w="45" w:type="dxa"/>
                    <w:left w:w="60" w:type="dxa"/>
                    <w:bottom w:w="45" w:type="dxa"/>
                    <w:right w:w="60" w:type="dxa"/>
                  </w:tcMar>
                  <w:vAlign w:val="center"/>
                </w:tcPr>
                <w:p w14:paraId="0EAD0A7C" w14:textId="77777777" w:rsidR="00807621" w:rsidRDefault="00C82038">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r>
          </w:tbl>
          <w:p w14:paraId="58FC4ADD" w14:textId="77777777" w:rsidR="00807621" w:rsidRDefault="00807621">
            <w:pPr>
              <w:rPr>
                <w:sz w:val="2"/>
              </w:rPr>
            </w:pP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D0ED27" w14:textId="77777777" w:rsidR="00807621" w:rsidRDefault="00C82038">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BT01</w:t>
            </w:r>
          </w:p>
        </w:tc>
        <w:tc>
          <w:tcPr>
            <w:tcW w:w="7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26EE73" w14:textId="77777777" w:rsidR="00807621" w:rsidRDefault="00C82038">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Index du bâtiment - Tous corps d'état - Base 2010</w:t>
            </w:r>
          </w:p>
        </w:tc>
      </w:tr>
      <w:tr w:rsidR="00807621" w14:paraId="7D4DC44A"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807621" w14:paraId="6B2EF28C" w14:textId="77777777">
              <w:tc>
                <w:tcPr>
                  <w:tcW w:w="700" w:type="dxa"/>
                  <w:tcBorders>
                    <w:top w:val="single" w:sz="2" w:space="0" w:color="000000"/>
                  </w:tcBorders>
                  <w:tcMar>
                    <w:top w:w="45" w:type="dxa"/>
                    <w:left w:w="60" w:type="dxa"/>
                    <w:bottom w:w="45" w:type="dxa"/>
                    <w:right w:w="60" w:type="dxa"/>
                  </w:tcMar>
                  <w:vAlign w:val="center"/>
                </w:tcPr>
                <w:p w14:paraId="77C211BA" w14:textId="77777777" w:rsidR="00807621" w:rsidRDefault="00C82038">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r>
          </w:tbl>
          <w:p w14:paraId="031BC6F2" w14:textId="77777777" w:rsidR="00807621" w:rsidRDefault="00807621">
            <w:pPr>
              <w:rPr>
                <w:sz w:val="2"/>
              </w:rPr>
            </w:pP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ABDC8C" w14:textId="77777777" w:rsidR="00807621" w:rsidRDefault="00C82038">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BT08</w:t>
            </w:r>
          </w:p>
        </w:tc>
        <w:tc>
          <w:tcPr>
            <w:tcW w:w="7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38CE43" w14:textId="77777777" w:rsidR="00807621" w:rsidRDefault="00C82038">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Index du bâtiment - Plâtre et préfabriqués - Base 2010 </w:t>
            </w:r>
          </w:p>
        </w:tc>
      </w:tr>
      <w:tr w:rsidR="00807621" w14:paraId="70F448C5"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807621" w14:paraId="0FC9480D" w14:textId="77777777">
              <w:tc>
                <w:tcPr>
                  <w:tcW w:w="700" w:type="dxa"/>
                  <w:tcBorders>
                    <w:top w:val="single" w:sz="2" w:space="0" w:color="000000"/>
                  </w:tcBorders>
                  <w:tcMar>
                    <w:top w:w="45" w:type="dxa"/>
                    <w:left w:w="60" w:type="dxa"/>
                    <w:bottom w:w="45" w:type="dxa"/>
                    <w:right w:w="60" w:type="dxa"/>
                  </w:tcMar>
                  <w:vAlign w:val="center"/>
                </w:tcPr>
                <w:p w14:paraId="2B705713" w14:textId="77777777" w:rsidR="00807621" w:rsidRDefault="00C82038">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r>
          </w:tbl>
          <w:p w14:paraId="37DDCD86" w14:textId="77777777" w:rsidR="00807621" w:rsidRDefault="00807621">
            <w:pPr>
              <w:rPr>
                <w:sz w:val="2"/>
              </w:rPr>
            </w:pP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226D5D" w14:textId="77777777" w:rsidR="00807621" w:rsidRDefault="00C82038">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BT43</w:t>
            </w:r>
          </w:p>
        </w:tc>
        <w:tc>
          <w:tcPr>
            <w:tcW w:w="7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CA60E6" w14:textId="77777777" w:rsidR="00807621" w:rsidRDefault="00C82038">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Index du bâtiment - Menuiserie en alliage d'aluminium - Base 2010</w:t>
            </w:r>
          </w:p>
        </w:tc>
      </w:tr>
      <w:tr w:rsidR="00807621" w14:paraId="11983594"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807621" w14:paraId="0735D403" w14:textId="77777777">
              <w:tc>
                <w:tcPr>
                  <w:tcW w:w="700" w:type="dxa"/>
                  <w:tcBorders>
                    <w:top w:val="single" w:sz="2" w:space="0" w:color="000000"/>
                  </w:tcBorders>
                  <w:tcMar>
                    <w:top w:w="45" w:type="dxa"/>
                    <w:left w:w="60" w:type="dxa"/>
                    <w:bottom w:w="45" w:type="dxa"/>
                    <w:right w:w="60" w:type="dxa"/>
                  </w:tcMar>
                  <w:vAlign w:val="center"/>
                </w:tcPr>
                <w:p w14:paraId="66989916" w14:textId="77777777" w:rsidR="00807621" w:rsidRDefault="00C82038">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r>
          </w:tbl>
          <w:p w14:paraId="37132399" w14:textId="77777777" w:rsidR="00807621" w:rsidRDefault="00807621">
            <w:pPr>
              <w:rPr>
                <w:sz w:val="2"/>
              </w:rPr>
            </w:pP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497A5F" w14:textId="77777777" w:rsidR="00807621" w:rsidRDefault="00C82038">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BT38</w:t>
            </w:r>
          </w:p>
        </w:tc>
        <w:tc>
          <w:tcPr>
            <w:tcW w:w="7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E88DE4" w14:textId="77777777" w:rsidR="00807621" w:rsidRDefault="00C82038">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Index du bâtiment - Plomberie sanitaire (y compris appareils) - Base 2010</w:t>
            </w:r>
          </w:p>
        </w:tc>
      </w:tr>
      <w:tr w:rsidR="00807621" w14:paraId="76E1ED43"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807621" w14:paraId="5FC48AF1" w14:textId="77777777">
              <w:tc>
                <w:tcPr>
                  <w:tcW w:w="700" w:type="dxa"/>
                  <w:tcBorders>
                    <w:top w:val="single" w:sz="2" w:space="0" w:color="000000"/>
                  </w:tcBorders>
                  <w:tcMar>
                    <w:top w:w="45" w:type="dxa"/>
                    <w:left w:w="60" w:type="dxa"/>
                    <w:bottom w:w="45" w:type="dxa"/>
                    <w:right w:w="60" w:type="dxa"/>
                  </w:tcMar>
                  <w:vAlign w:val="center"/>
                </w:tcPr>
                <w:p w14:paraId="174C28C3" w14:textId="77777777" w:rsidR="00807621" w:rsidRDefault="00C82038">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05</w:t>
                  </w:r>
                </w:p>
              </w:tc>
            </w:tr>
          </w:tbl>
          <w:p w14:paraId="1213320B" w14:textId="77777777" w:rsidR="00807621" w:rsidRDefault="00807621">
            <w:pPr>
              <w:rPr>
                <w:sz w:val="2"/>
              </w:rPr>
            </w:pP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739875" w14:textId="77777777" w:rsidR="00807621" w:rsidRDefault="00C82038">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BT47</w:t>
            </w:r>
          </w:p>
        </w:tc>
        <w:tc>
          <w:tcPr>
            <w:tcW w:w="7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AC666B" w14:textId="77777777" w:rsidR="00807621" w:rsidRDefault="00C82038">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Index du bâtiment - </w:t>
            </w:r>
            <w:r>
              <w:rPr>
                <w:rFonts w:ascii="Trebuchet MS" w:eastAsia="Trebuchet MS" w:hAnsi="Trebuchet MS" w:cs="Trebuchet MS"/>
                <w:color w:val="000000"/>
                <w:sz w:val="20"/>
                <w:lang w:val="fr-FR"/>
              </w:rPr>
              <w:t>Électricité - Base 2010</w:t>
            </w:r>
          </w:p>
        </w:tc>
      </w:tr>
      <w:tr w:rsidR="00807621" w14:paraId="544AF9EB"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807621" w14:paraId="5113E2CD" w14:textId="77777777">
              <w:tc>
                <w:tcPr>
                  <w:tcW w:w="700" w:type="dxa"/>
                  <w:tcBorders>
                    <w:top w:val="single" w:sz="2" w:space="0" w:color="000000"/>
                  </w:tcBorders>
                  <w:tcMar>
                    <w:top w:w="45" w:type="dxa"/>
                    <w:left w:w="60" w:type="dxa"/>
                    <w:bottom w:w="45" w:type="dxa"/>
                    <w:right w:w="60" w:type="dxa"/>
                  </w:tcMar>
                  <w:vAlign w:val="center"/>
                </w:tcPr>
                <w:p w14:paraId="54580DBD" w14:textId="77777777" w:rsidR="00807621" w:rsidRDefault="00C82038">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06</w:t>
                  </w:r>
                </w:p>
              </w:tc>
            </w:tr>
          </w:tbl>
          <w:p w14:paraId="02F0B5D5" w14:textId="77777777" w:rsidR="00807621" w:rsidRDefault="00807621">
            <w:pPr>
              <w:rPr>
                <w:sz w:val="2"/>
              </w:rPr>
            </w:pP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7C5A4F" w14:textId="77777777" w:rsidR="00807621" w:rsidRDefault="00C82038">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BT08</w:t>
            </w:r>
          </w:p>
        </w:tc>
        <w:tc>
          <w:tcPr>
            <w:tcW w:w="7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A16FCE" w14:textId="77777777" w:rsidR="00807621" w:rsidRDefault="00C82038">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Index du bâtiment - Plâtre et préfabriqués - Base 2010 </w:t>
            </w:r>
          </w:p>
        </w:tc>
      </w:tr>
      <w:tr w:rsidR="00807621" w14:paraId="4995416D"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807621" w14:paraId="6C42689E" w14:textId="77777777">
              <w:tc>
                <w:tcPr>
                  <w:tcW w:w="700" w:type="dxa"/>
                  <w:tcBorders>
                    <w:top w:val="single" w:sz="2" w:space="0" w:color="000000"/>
                  </w:tcBorders>
                  <w:tcMar>
                    <w:top w:w="45" w:type="dxa"/>
                    <w:left w:w="60" w:type="dxa"/>
                    <w:bottom w:w="45" w:type="dxa"/>
                    <w:right w:w="60" w:type="dxa"/>
                  </w:tcMar>
                  <w:vAlign w:val="center"/>
                </w:tcPr>
                <w:p w14:paraId="5B627C2B" w14:textId="77777777" w:rsidR="00807621" w:rsidRDefault="00C82038">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07</w:t>
                  </w:r>
                </w:p>
              </w:tc>
            </w:tr>
          </w:tbl>
          <w:p w14:paraId="4AB45DEC" w14:textId="77777777" w:rsidR="00807621" w:rsidRDefault="00807621">
            <w:pPr>
              <w:rPr>
                <w:sz w:val="2"/>
              </w:rPr>
            </w:pP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840F90" w14:textId="77777777" w:rsidR="00807621" w:rsidRDefault="00C82038">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BT18a</w:t>
            </w:r>
          </w:p>
        </w:tc>
        <w:tc>
          <w:tcPr>
            <w:tcW w:w="7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55BF35" w14:textId="77777777" w:rsidR="00807621" w:rsidRDefault="00C82038">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Index du bâtiment - Menuiserie intérieure - Base 2010</w:t>
            </w:r>
          </w:p>
        </w:tc>
      </w:tr>
      <w:tr w:rsidR="00807621" w14:paraId="318600B8"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807621" w14:paraId="3DDC2D82" w14:textId="77777777">
              <w:tc>
                <w:tcPr>
                  <w:tcW w:w="700" w:type="dxa"/>
                  <w:tcBorders>
                    <w:top w:val="single" w:sz="2" w:space="0" w:color="000000"/>
                  </w:tcBorders>
                  <w:tcMar>
                    <w:top w:w="45" w:type="dxa"/>
                    <w:left w:w="60" w:type="dxa"/>
                    <w:bottom w:w="45" w:type="dxa"/>
                    <w:right w:w="60" w:type="dxa"/>
                  </w:tcMar>
                  <w:vAlign w:val="center"/>
                </w:tcPr>
                <w:p w14:paraId="7DFBBF05" w14:textId="77777777" w:rsidR="00807621" w:rsidRDefault="00C82038">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08</w:t>
                  </w:r>
                </w:p>
              </w:tc>
            </w:tr>
          </w:tbl>
          <w:p w14:paraId="42CAB675" w14:textId="77777777" w:rsidR="00807621" w:rsidRDefault="00807621">
            <w:pPr>
              <w:rPr>
                <w:sz w:val="2"/>
              </w:rPr>
            </w:pP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C6855C" w14:textId="77777777" w:rsidR="00807621" w:rsidRDefault="00C82038">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BT46</w:t>
            </w:r>
          </w:p>
        </w:tc>
        <w:tc>
          <w:tcPr>
            <w:tcW w:w="7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F718F9" w14:textId="77777777" w:rsidR="00807621" w:rsidRDefault="00C82038">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Index du bâtiment - Peinture, tenture, revêtements muraux - Base 2010</w:t>
            </w:r>
          </w:p>
        </w:tc>
      </w:tr>
      <w:tr w:rsidR="00807621" w14:paraId="2174F0A8" w14:textId="77777777">
        <w:trPr>
          <w:trHeight w:val="346"/>
        </w:trPr>
        <w:tc>
          <w:tcPr>
            <w:tcW w:w="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700"/>
            </w:tblGrid>
            <w:tr w:rsidR="00807621" w14:paraId="46654628" w14:textId="77777777">
              <w:tc>
                <w:tcPr>
                  <w:tcW w:w="700" w:type="dxa"/>
                  <w:tcBorders>
                    <w:top w:val="single" w:sz="2" w:space="0" w:color="000000"/>
                  </w:tcBorders>
                  <w:tcMar>
                    <w:top w:w="45" w:type="dxa"/>
                    <w:left w:w="60" w:type="dxa"/>
                    <w:bottom w:w="45" w:type="dxa"/>
                    <w:right w:w="60" w:type="dxa"/>
                  </w:tcMar>
                  <w:vAlign w:val="center"/>
                </w:tcPr>
                <w:p w14:paraId="7CD65AC6" w14:textId="77777777" w:rsidR="00807621" w:rsidRDefault="00C82038">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09</w:t>
                  </w:r>
                </w:p>
              </w:tc>
            </w:tr>
          </w:tbl>
          <w:p w14:paraId="3641397C" w14:textId="77777777" w:rsidR="00807621" w:rsidRDefault="00807621">
            <w:pPr>
              <w:rPr>
                <w:sz w:val="2"/>
              </w:rPr>
            </w:pP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47126D" w14:textId="77777777" w:rsidR="00807621" w:rsidRDefault="00C82038">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BT01</w:t>
            </w:r>
          </w:p>
        </w:tc>
        <w:tc>
          <w:tcPr>
            <w:tcW w:w="7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9ACB45" w14:textId="77777777" w:rsidR="00807621" w:rsidRDefault="00C82038">
            <w:pPr>
              <w:spacing w:before="40" w:after="40"/>
              <w:ind w:left="60" w:right="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Index du bâtiment - Tous corps d'état - Base 2010</w:t>
            </w:r>
          </w:p>
        </w:tc>
      </w:tr>
    </w:tbl>
    <w:p w14:paraId="1E4127AA" w14:textId="77777777" w:rsidR="00807621" w:rsidRDefault="00C82038">
      <w:pPr>
        <w:spacing w:after="220" w:line="240" w:lineRule="exact"/>
      </w:pPr>
      <w:r>
        <w:t xml:space="preserve"> </w:t>
      </w:r>
    </w:p>
    <w:p w14:paraId="449B54F0" w14:textId="77777777" w:rsidR="00807621" w:rsidRDefault="00C82038">
      <w:pPr>
        <w:pStyle w:val="Titre2"/>
        <w:ind w:left="280" w:right="280"/>
        <w:rPr>
          <w:rFonts w:ascii="Trebuchet MS" w:eastAsia="Trebuchet MS" w:hAnsi="Trebuchet MS" w:cs="Trebuchet MS"/>
          <w:i w:val="0"/>
          <w:color w:val="000000"/>
          <w:sz w:val="24"/>
          <w:lang w:val="fr-FR"/>
        </w:rPr>
      </w:pPr>
      <w:bookmarkStart w:id="38" w:name="ArtL2_CCAP-1-A11.6"/>
      <w:bookmarkStart w:id="39" w:name="_Toc256000019"/>
      <w:bookmarkEnd w:id="38"/>
      <w:r>
        <w:rPr>
          <w:rFonts w:ascii="Trebuchet MS" w:eastAsia="Trebuchet MS" w:hAnsi="Trebuchet MS" w:cs="Trebuchet MS"/>
          <w:i w:val="0"/>
          <w:color w:val="000000"/>
          <w:sz w:val="24"/>
          <w:lang w:val="fr-FR"/>
        </w:rPr>
        <w:t>7.3 - Répartition des dépenses communes</w:t>
      </w:r>
      <w:bookmarkEnd w:id="39"/>
    </w:p>
    <w:p w14:paraId="16164D29" w14:textId="77777777" w:rsidR="00807621" w:rsidRDefault="00C82038">
      <w:pPr>
        <w:pStyle w:val="ParagrapheIndent2"/>
        <w:spacing w:after="240"/>
        <w:ind w:right="280"/>
        <w:jc w:val="both"/>
        <w:rPr>
          <w:color w:val="000000"/>
          <w:lang w:val="fr-FR"/>
        </w:rPr>
      </w:pPr>
      <w:r>
        <w:rPr>
          <w:color w:val="000000"/>
          <w:lang w:val="fr-FR"/>
        </w:rPr>
        <w:t>Aucune répartition des dépenses communes n'est prévue.</w:t>
      </w:r>
    </w:p>
    <w:p w14:paraId="709AECCB" w14:textId="77777777" w:rsidR="00807621" w:rsidRDefault="00C82038">
      <w:pPr>
        <w:pStyle w:val="Titre1"/>
        <w:shd w:val="clear" w:color="FD2456" w:fill="FD2456"/>
        <w:rPr>
          <w:rFonts w:ascii="Trebuchet MS" w:eastAsia="Trebuchet MS" w:hAnsi="Trebuchet MS" w:cs="Trebuchet MS"/>
          <w:color w:val="FFFFFF"/>
          <w:sz w:val="28"/>
          <w:lang w:val="fr-FR"/>
        </w:rPr>
      </w:pPr>
      <w:bookmarkStart w:id="40" w:name="ArtL1_CCAP-1-A12"/>
      <w:bookmarkStart w:id="41" w:name="_Toc256000020"/>
      <w:bookmarkEnd w:id="40"/>
      <w:r>
        <w:rPr>
          <w:rFonts w:ascii="Trebuchet MS" w:eastAsia="Trebuchet MS" w:hAnsi="Trebuchet MS" w:cs="Trebuchet MS"/>
          <w:color w:val="FFFFFF"/>
          <w:sz w:val="28"/>
          <w:lang w:val="fr-FR"/>
        </w:rPr>
        <w:t>8 - Garanties Financières</w:t>
      </w:r>
      <w:bookmarkEnd w:id="41"/>
    </w:p>
    <w:p w14:paraId="027B0BDB" w14:textId="77777777" w:rsidR="00807621" w:rsidRDefault="00C82038">
      <w:pPr>
        <w:spacing w:line="60" w:lineRule="exact"/>
        <w:rPr>
          <w:sz w:val="6"/>
        </w:rPr>
      </w:pPr>
      <w:r>
        <w:t xml:space="preserve"> </w:t>
      </w:r>
    </w:p>
    <w:p w14:paraId="45827772" w14:textId="77777777" w:rsidR="00807621" w:rsidRDefault="00C82038">
      <w:pPr>
        <w:pStyle w:val="ParagrapheIndent1"/>
        <w:spacing w:after="240" w:line="232" w:lineRule="exact"/>
        <w:ind w:right="280"/>
        <w:jc w:val="both"/>
        <w:rPr>
          <w:color w:val="000000"/>
          <w:lang w:val="fr-FR"/>
        </w:rPr>
      </w:pPr>
      <w:r>
        <w:rPr>
          <w:color w:val="000000"/>
          <w:lang w:val="fr-FR"/>
        </w:rPr>
        <w:t xml:space="preserve">Une retenue de garantie de 5,00 % du montant initial du marché </w:t>
      </w:r>
      <w:r>
        <w:rPr>
          <w:color w:val="000000"/>
          <w:lang w:val="fr-FR"/>
        </w:rPr>
        <w:t>(augmenté le cas échéant du montant des avenants) sera constituée. Cette retenue de garantie sera prélevée sur le montant de chaque acompte par le comptable assignataire des paiements.</w:t>
      </w:r>
    </w:p>
    <w:p w14:paraId="392D34AC" w14:textId="77777777" w:rsidR="00807621" w:rsidRDefault="00C82038">
      <w:pPr>
        <w:pStyle w:val="ParagrapheIndent1"/>
        <w:spacing w:line="232" w:lineRule="exact"/>
        <w:ind w:right="280"/>
        <w:jc w:val="both"/>
        <w:rPr>
          <w:color w:val="000000"/>
          <w:lang w:val="fr-FR"/>
        </w:rPr>
      </w:pPr>
      <w:r>
        <w:rPr>
          <w:color w:val="000000"/>
          <w:lang w:val="fr-FR"/>
        </w:rPr>
        <w:t>Cette retenue de garantie peut être remplacée au gré du titulaire par u</w:t>
      </w:r>
      <w:r>
        <w:rPr>
          <w:color w:val="000000"/>
          <w:lang w:val="fr-FR"/>
        </w:rPr>
        <w:t>ne garantie à première demande. En revanche, il ne sera pas accepté de caution personnelle et solidaire.</w:t>
      </w:r>
    </w:p>
    <w:p w14:paraId="164A7651" w14:textId="77777777" w:rsidR="00807621" w:rsidRDefault="00807621">
      <w:pPr>
        <w:pStyle w:val="ParagrapheIndent1"/>
        <w:spacing w:line="232" w:lineRule="exact"/>
        <w:ind w:right="280"/>
        <w:jc w:val="both"/>
        <w:rPr>
          <w:color w:val="000000"/>
          <w:lang w:val="fr-FR"/>
        </w:rPr>
      </w:pPr>
    </w:p>
    <w:p w14:paraId="41A9AE02" w14:textId="77777777" w:rsidR="00807621" w:rsidRDefault="00C82038">
      <w:pPr>
        <w:pStyle w:val="ParagrapheIndent1"/>
        <w:spacing w:line="232" w:lineRule="exact"/>
        <w:ind w:right="280"/>
        <w:jc w:val="both"/>
        <w:rPr>
          <w:color w:val="000000"/>
          <w:lang w:val="fr-FR"/>
        </w:rPr>
        <w:sectPr w:rsidR="00807621">
          <w:footerReference w:type="default" r:id="rId24"/>
          <w:pgSz w:w="11900" w:h="16840"/>
          <w:pgMar w:top="1380" w:right="860" w:bottom="1140" w:left="1140" w:header="1380" w:footer="1140" w:gutter="0"/>
          <w:cols w:space="708"/>
        </w:sectPr>
      </w:pPr>
      <w:r>
        <w:rPr>
          <w:color w:val="000000"/>
          <w:lang w:val="fr-FR"/>
        </w:rPr>
        <w:t>Dans l'hypothèse où la garantie ne serait pas constituée ou compl</w:t>
      </w:r>
      <w:r>
        <w:rPr>
          <w:color w:val="000000"/>
          <w:lang w:val="fr-FR"/>
        </w:rPr>
        <w:t>étée au plus tard à la date à laquelle le titulaire remet la demande de paiement correspondant au premier acompte du marché, la fraction de la retenue de garantie correspondant à l'acompte est prélevée. Le titulaire garde la possibilité, pendant toute la d</w:t>
      </w:r>
      <w:r>
        <w:rPr>
          <w:color w:val="000000"/>
          <w:lang w:val="fr-FR"/>
        </w:rPr>
        <w:t>urée du marché, de substituer une garantie à première demande à la retenue de garantie.</w:t>
      </w:r>
      <w:r>
        <w:rPr>
          <w:color w:val="000000"/>
          <w:lang w:val="fr-FR"/>
        </w:rPr>
        <w:cr/>
      </w:r>
    </w:p>
    <w:p w14:paraId="25855F7D" w14:textId="77777777" w:rsidR="00807621" w:rsidRDefault="00C82038">
      <w:pPr>
        <w:pStyle w:val="Titre1"/>
        <w:shd w:val="clear" w:color="FD2456" w:fill="FD2456"/>
        <w:rPr>
          <w:rFonts w:ascii="Trebuchet MS" w:eastAsia="Trebuchet MS" w:hAnsi="Trebuchet MS" w:cs="Trebuchet MS"/>
          <w:color w:val="FFFFFF"/>
          <w:sz w:val="28"/>
          <w:lang w:val="fr-FR"/>
        </w:rPr>
      </w:pPr>
      <w:bookmarkStart w:id="42" w:name="ArtL1_CCAP-1-A13"/>
      <w:bookmarkStart w:id="43" w:name="_Toc256000021"/>
      <w:bookmarkEnd w:id="42"/>
      <w:r>
        <w:rPr>
          <w:rFonts w:ascii="Trebuchet MS" w:eastAsia="Trebuchet MS" w:hAnsi="Trebuchet MS" w:cs="Trebuchet MS"/>
          <w:color w:val="FFFFFF"/>
          <w:sz w:val="28"/>
          <w:lang w:val="fr-FR"/>
        </w:rPr>
        <w:lastRenderedPageBreak/>
        <w:t>9 - Avance</w:t>
      </w:r>
      <w:bookmarkEnd w:id="43"/>
    </w:p>
    <w:p w14:paraId="08AD134F" w14:textId="77777777" w:rsidR="00807621" w:rsidRDefault="00C82038">
      <w:pPr>
        <w:spacing w:line="60" w:lineRule="exact"/>
        <w:rPr>
          <w:sz w:val="6"/>
        </w:rPr>
      </w:pPr>
      <w:r>
        <w:t xml:space="preserve"> </w:t>
      </w:r>
    </w:p>
    <w:p w14:paraId="72CA6974" w14:textId="77777777" w:rsidR="00807621" w:rsidRDefault="00C82038">
      <w:pPr>
        <w:pStyle w:val="ParagrapheIndent1"/>
        <w:spacing w:line="232" w:lineRule="exact"/>
        <w:jc w:val="both"/>
        <w:rPr>
          <w:color w:val="000000"/>
          <w:lang w:val="fr-FR"/>
        </w:rPr>
      </w:pPr>
      <w:r>
        <w:rPr>
          <w:color w:val="000000"/>
          <w:lang w:val="fr-FR"/>
        </w:rPr>
        <w:t>Une avance pourra être accordée au titulaire, sauf indication contraire dans l'acte d'engagement, pour les lots suivants :</w:t>
      </w:r>
    </w:p>
    <w:p w14:paraId="5A3C8A57" w14:textId="77777777" w:rsidR="00807621" w:rsidRDefault="00807621">
      <w:pPr>
        <w:pStyle w:val="ParagrapheIndent1"/>
        <w:spacing w:line="232" w:lineRule="exact"/>
        <w:jc w:val="both"/>
        <w:rPr>
          <w:color w:val="000000"/>
          <w:lang w:val="fr-FR"/>
        </w:rPr>
      </w:pPr>
    </w:p>
    <w:tbl>
      <w:tblPr>
        <w:tblW w:w="0" w:type="auto"/>
        <w:tblInd w:w="500" w:type="dxa"/>
        <w:tblLayout w:type="fixed"/>
        <w:tblLook w:val="04A0" w:firstRow="1" w:lastRow="0" w:firstColumn="1" w:lastColumn="0" w:noHBand="0" w:noVBand="1"/>
      </w:tblPr>
      <w:tblGrid>
        <w:gridCol w:w="1800"/>
        <w:gridCol w:w="6800"/>
      </w:tblGrid>
      <w:tr w:rsidR="00807621" w14:paraId="02D39253"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F94078A" w14:textId="77777777" w:rsidR="00807621" w:rsidRDefault="00C8203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CF23477" w14:textId="77777777" w:rsidR="00807621" w:rsidRDefault="00C8203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rsidR="00807621" w14:paraId="1E101FEC"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A12C82" w14:textId="77777777" w:rsidR="00807621" w:rsidRDefault="00C82038">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07</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352D1B" w14:textId="77777777" w:rsidR="00807621" w:rsidRDefault="00C82038">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Menuiserie intérieure / agencement</w:t>
            </w:r>
          </w:p>
        </w:tc>
      </w:tr>
    </w:tbl>
    <w:p w14:paraId="6BA55104" w14:textId="77777777" w:rsidR="00807621" w:rsidRDefault="00C82038">
      <w:pPr>
        <w:spacing w:after="220" w:line="240" w:lineRule="exact"/>
      </w:pPr>
      <w:r>
        <w:t xml:space="preserve"> </w:t>
      </w:r>
    </w:p>
    <w:p w14:paraId="4021E6D0" w14:textId="77777777" w:rsidR="00807621" w:rsidRDefault="00C82038">
      <w:pPr>
        <w:pStyle w:val="ParagrapheIndent1"/>
        <w:spacing w:after="240"/>
        <w:jc w:val="both"/>
        <w:rPr>
          <w:color w:val="000000"/>
          <w:lang w:val="fr-FR"/>
        </w:rPr>
      </w:pPr>
      <w:r>
        <w:rPr>
          <w:color w:val="000000"/>
          <w:lang w:val="fr-FR"/>
        </w:rPr>
        <w:t>L'option retenue pour le calcul de l'avance est l'option B du CCAG - Travaux.</w:t>
      </w:r>
    </w:p>
    <w:p w14:paraId="6FA083D0" w14:textId="77777777" w:rsidR="00807621" w:rsidRDefault="00C82038">
      <w:pPr>
        <w:pStyle w:val="Titre2"/>
        <w:ind w:left="280"/>
        <w:rPr>
          <w:rFonts w:ascii="Trebuchet MS" w:eastAsia="Trebuchet MS" w:hAnsi="Trebuchet MS" w:cs="Trebuchet MS"/>
          <w:i w:val="0"/>
          <w:color w:val="000000"/>
          <w:sz w:val="24"/>
          <w:lang w:val="fr-FR"/>
        </w:rPr>
      </w:pPr>
      <w:bookmarkStart w:id="44" w:name="ArtL2_CCAP-1-A13.3"/>
      <w:bookmarkStart w:id="45" w:name="_Toc256000022"/>
      <w:bookmarkEnd w:id="44"/>
      <w:r>
        <w:rPr>
          <w:rFonts w:ascii="Trebuchet MS" w:eastAsia="Trebuchet MS" w:hAnsi="Trebuchet MS" w:cs="Trebuchet MS"/>
          <w:i w:val="0"/>
          <w:color w:val="000000"/>
          <w:sz w:val="24"/>
          <w:lang w:val="fr-FR"/>
        </w:rPr>
        <w:t>9.1 - Conditions de versement et de remboursement</w:t>
      </w:r>
      <w:bookmarkEnd w:id="45"/>
    </w:p>
    <w:p w14:paraId="7BEDC2FC" w14:textId="77777777" w:rsidR="00807621" w:rsidRDefault="00C82038">
      <w:pPr>
        <w:pStyle w:val="ParagrapheIndent2"/>
        <w:spacing w:line="232" w:lineRule="exact"/>
        <w:jc w:val="both"/>
        <w:rPr>
          <w:color w:val="000000"/>
          <w:lang w:val="fr-FR"/>
        </w:rPr>
      </w:pPr>
      <w:r>
        <w:rPr>
          <w:color w:val="000000"/>
          <w:lang w:val="fr-FR"/>
        </w:rPr>
        <w:t xml:space="preserve">Le montant de l'avance est fixé à 10,00 % du montant initial, toutes taxes </w:t>
      </w:r>
      <w:r>
        <w:rPr>
          <w:color w:val="000000"/>
          <w:lang w:val="fr-FR"/>
        </w:rPr>
        <w:t>comprises, du marché , si la durée du marché public est inférieure ou égale à douze mois.</w:t>
      </w:r>
    </w:p>
    <w:p w14:paraId="6B5E4AA2" w14:textId="77777777" w:rsidR="00807621" w:rsidRDefault="00807621">
      <w:pPr>
        <w:pStyle w:val="ParagrapheIndent2"/>
        <w:spacing w:line="232" w:lineRule="exact"/>
        <w:jc w:val="both"/>
        <w:rPr>
          <w:color w:val="000000"/>
          <w:lang w:val="fr-FR"/>
        </w:rPr>
      </w:pPr>
    </w:p>
    <w:p w14:paraId="1B622A41" w14:textId="77777777" w:rsidR="00807621" w:rsidRDefault="00C82038">
      <w:pPr>
        <w:pStyle w:val="ParagrapheIndent2"/>
        <w:spacing w:line="232" w:lineRule="exact"/>
        <w:jc w:val="both"/>
        <w:rPr>
          <w:color w:val="000000"/>
          <w:lang w:val="fr-FR"/>
        </w:rPr>
      </w:pPr>
      <w:r>
        <w:rPr>
          <w:color w:val="000000"/>
          <w:lang w:val="fr-FR"/>
        </w:rPr>
        <w:t xml:space="preserve">Si la durée du marché public est supérieure à douze mois, l'avance est égale à 10,00 % d'une somme égale à douze fois le montant initial TTC du marché public divisé </w:t>
      </w:r>
      <w:r>
        <w:rPr>
          <w:color w:val="000000"/>
          <w:lang w:val="fr-FR"/>
        </w:rPr>
        <w:t>par la durée exprimée en mois.</w:t>
      </w:r>
    </w:p>
    <w:p w14:paraId="1FFBCDC4" w14:textId="77777777" w:rsidR="00807621" w:rsidRDefault="00807621">
      <w:pPr>
        <w:pStyle w:val="ParagrapheIndent2"/>
        <w:spacing w:line="232" w:lineRule="exact"/>
        <w:jc w:val="both"/>
        <w:rPr>
          <w:color w:val="000000"/>
          <w:lang w:val="fr-FR"/>
        </w:rPr>
      </w:pPr>
    </w:p>
    <w:p w14:paraId="1A119CFD" w14:textId="77777777" w:rsidR="00807621" w:rsidRDefault="00C82038">
      <w:pPr>
        <w:pStyle w:val="ParagrapheIndent2"/>
        <w:spacing w:line="232" w:lineRule="exact"/>
        <w:jc w:val="both"/>
        <w:rPr>
          <w:color w:val="000000"/>
          <w:lang w:val="fr-FR"/>
        </w:rPr>
      </w:pPr>
      <w:r>
        <w:rPr>
          <w:color w:val="000000"/>
          <w:lang w:val="fr-FR"/>
        </w:rPr>
        <w:t>Le montant de l'avance ne peut être affecté par la mise en oeuvre d'une clause de variation de prix.</w:t>
      </w:r>
    </w:p>
    <w:p w14:paraId="30C06602" w14:textId="77777777" w:rsidR="00807621" w:rsidRDefault="00807621">
      <w:pPr>
        <w:pStyle w:val="ParagrapheIndent2"/>
        <w:spacing w:line="232" w:lineRule="exact"/>
        <w:jc w:val="both"/>
        <w:rPr>
          <w:color w:val="000000"/>
          <w:lang w:val="fr-FR"/>
        </w:rPr>
      </w:pPr>
    </w:p>
    <w:p w14:paraId="60163B3C" w14:textId="77777777" w:rsidR="00807621" w:rsidRDefault="00807621">
      <w:pPr>
        <w:pStyle w:val="ParagrapheIndent2"/>
        <w:spacing w:after="240" w:line="232" w:lineRule="exact"/>
        <w:jc w:val="both"/>
        <w:rPr>
          <w:color w:val="000000"/>
          <w:lang w:val="fr-FR"/>
        </w:rPr>
      </w:pPr>
    </w:p>
    <w:p w14:paraId="4FEB44D6" w14:textId="77777777" w:rsidR="00807621" w:rsidRDefault="00C82038">
      <w:pPr>
        <w:pStyle w:val="ParagrapheIndent2"/>
        <w:spacing w:after="240" w:line="232" w:lineRule="exact"/>
        <w:jc w:val="both"/>
        <w:rPr>
          <w:color w:val="000000"/>
          <w:lang w:val="fr-FR"/>
        </w:rPr>
      </w:pPr>
      <w:r>
        <w:rPr>
          <w:color w:val="000000"/>
          <w:lang w:val="fr-FR"/>
        </w:rPr>
        <w:t>Le remboursement de l'avance commence lorsque le montant des prestations exécutées par le titulaire atteint ou dépasse 65</w:t>
      </w:r>
      <w:r>
        <w:rPr>
          <w:color w:val="000000"/>
          <w:lang w:val="fr-FR"/>
        </w:rPr>
        <w:t>,00 % du montant toutes taxes comprises du marché. Il doit être terminé lorsque ledit montant atteint 65,00 %.</w:t>
      </w:r>
    </w:p>
    <w:p w14:paraId="0FBCAFFE" w14:textId="77777777" w:rsidR="00807621" w:rsidRDefault="00C82038">
      <w:pPr>
        <w:pStyle w:val="ParagrapheIndent2"/>
        <w:spacing w:after="240" w:line="232" w:lineRule="exact"/>
        <w:jc w:val="both"/>
        <w:rPr>
          <w:color w:val="000000"/>
          <w:lang w:val="fr-FR"/>
        </w:rPr>
      </w:pPr>
      <w:r>
        <w:rPr>
          <w:color w:val="000000"/>
          <w:lang w:val="fr-FR"/>
        </w:rPr>
        <w:t>Ce remboursement s'effectue par précompte sur les sommes dues ultérieurement au titulaire à titre d'acompte ou de solde.</w:t>
      </w:r>
    </w:p>
    <w:p w14:paraId="54B86C7A" w14:textId="77777777" w:rsidR="00807621" w:rsidRDefault="00C82038">
      <w:pPr>
        <w:pStyle w:val="ParagrapheIndent2"/>
        <w:spacing w:after="240" w:line="232" w:lineRule="exact"/>
        <w:jc w:val="both"/>
        <w:rPr>
          <w:color w:val="000000"/>
          <w:lang w:val="fr-FR"/>
        </w:rPr>
      </w:pPr>
      <w:r>
        <w:rPr>
          <w:color w:val="000000"/>
          <w:lang w:val="fr-FR"/>
        </w:rPr>
        <w:t>En cas de groupement d'o</w:t>
      </w:r>
      <w:r>
        <w:rPr>
          <w:color w:val="000000"/>
          <w:lang w:val="fr-FR"/>
        </w:rPr>
        <w:t>pérateurs économiques, la part de l'avance est rapportée au montant des prestations individualisées par membre. A défaut, l'avance est versée sur le compte du groupement ou du mandataire qui aura la charge de la répartir entre les membres du groupement.</w:t>
      </w:r>
    </w:p>
    <w:p w14:paraId="42266FEB" w14:textId="77777777" w:rsidR="00807621" w:rsidRDefault="00C82038">
      <w:pPr>
        <w:pStyle w:val="ParagrapheIndent2"/>
        <w:spacing w:after="240" w:line="232" w:lineRule="exact"/>
        <w:jc w:val="both"/>
        <w:rPr>
          <w:color w:val="000000"/>
          <w:lang w:val="fr-FR"/>
        </w:rPr>
      </w:pPr>
      <w:r>
        <w:rPr>
          <w:color w:val="000000"/>
          <w:lang w:val="fr-FR"/>
        </w:rPr>
        <w:t>Un</w:t>
      </w:r>
      <w:r>
        <w:rPr>
          <w:color w:val="000000"/>
          <w:lang w:val="fr-FR"/>
        </w:rPr>
        <w:t>e avance peut être versée, sur leur demande, aux sous-traitants bénéficiaires du paiement direct suivant les mêmes dispositions que celles applicables au titulaire du marché, avec les particularités détaillées aux articles R. 2191-6, R. 2193-10 et R. 2193-</w:t>
      </w:r>
      <w:r>
        <w:rPr>
          <w:color w:val="000000"/>
          <w:lang w:val="fr-FR"/>
        </w:rPr>
        <w:t>17 à R. 2193-21 du Code de la commande publique.</w:t>
      </w:r>
    </w:p>
    <w:p w14:paraId="57A05DEA" w14:textId="77777777" w:rsidR="00807621" w:rsidRDefault="00C82038">
      <w:pPr>
        <w:pStyle w:val="Titre2"/>
        <w:ind w:left="280"/>
        <w:rPr>
          <w:rFonts w:ascii="Trebuchet MS" w:eastAsia="Trebuchet MS" w:hAnsi="Trebuchet MS" w:cs="Trebuchet MS"/>
          <w:i w:val="0"/>
          <w:color w:val="000000"/>
          <w:sz w:val="24"/>
          <w:lang w:val="fr-FR"/>
        </w:rPr>
      </w:pPr>
      <w:bookmarkStart w:id="46" w:name="ArtL2_CCAP-1-A13.5"/>
      <w:bookmarkStart w:id="47" w:name="_Toc256000023"/>
      <w:bookmarkEnd w:id="46"/>
      <w:r>
        <w:rPr>
          <w:rFonts w:ascii="Trebuchet MS" w:eastAsia="Trebuchet MS" w:hAnsi="Trebuchet MS" w:cs="Trebuchet MS"/>
          <w:i w:val="0"/>
          <w:color w:val="000000"/>
          <w:sz w:val="24"/>
          <w:lang w:val="fr-FR"/>
        </w:rPr>
        <w:t>9.2 - Garanties financières de l'avance</w:t>
      </w:r>
      <w:bookmarkEnd w:id="47"/>
    </w:p>
    <w:p w14:paraId="3E3FC827" w14:textId="77777777" w:rsidR="00807621" w:rsidRDefault="00C82038">
      <w:pPr>
        <w:pStyle w:val="ParagrapheIndent2"/>
        <w:spacing w:after="240"/>
        <w:jc w:val="both"/>
        <w:rPr>
          <w:color w:val="000000"/>
          <w:lang w:val="fr-FR"/>
        </w:rPr>
      </w:pPr>
      <w:r>
        <w:rPr>
          <w:color w:val="000000"/>
          <w:lang w:val="fr-FR"/>
        </w:rPr>
        <w:t>Aucune garantie financière ne sera demandée au titulaire pour le versement de l'avance.</w:t>
      </w:r>
    </w:p>
    <w:p w14:paraId="2FEE5A75" w14:textId="77777777" w:rsidR="00807621" w:rsidRDefault="00C82038">
      <w:pPr>
        <w:pStyle w:val="Titre1"/>
        <w:shd w:val="clear" w:color="FD2456" w:fill="FD2456"/>
        <w:rPr>
          <w:rFonts w:ascii="Trebuchet MS" w:eastAsia="Trebuchet MS" w:hAnsi="Trebuchet MS" w:cs="Trebuchet MS"/>
          <w:color w:val="FFFFFF"/>
          <w:sz w:val="28"/>
          <w:lang w:val="fr-FR"/>
        </w:rPr>
      </w:pPr>
      <w:bookmarkStart w:id="48" w:name="ArtL1_CCAP-1-A14"/>
      <w:bookmarkStart w:id="49" w:name="_Toc256000024"/>
      <w:bookmarkEnd w:id="48"/>
      <w:r>
        <w:rPr>
          <w:rFonts w:ascii="Trebuchet MS" w:eastAsia="Trebuchet MS" w:hAnsi="Trebuchet MS" w:cs="Trebuchet MS"/>
          <w:color w:val="FFFFFF"/>
          <w:sz w:val="28"/>
          <w:lang w:val="fr-FR"/>
        </w:rPr>
        <w:t>10 - Modalités de règlement des comptes</w:t>
      </w:r>
      <w:bookmarkEnd w:id="49"/>
    </w:p>
    <w:p w14:paraId="66110F9F" w14:textId="77777777" w:rsidR="00807621" w:rsidRDefault="00C82038">
      <w:pPr>
        <w:spacing w:line="60" w:lineRule="exact"/>
        <w:rPr>
          <w:sz w:val="6"/>
        </w:rPr>
      </w:pPr>
      <w:r>
        <w:t xml:space="preserve"> </w:t>
      </w:r>
    </w:p>
    <w:p w14:paraId="37912DCA" w14:textId="77777777" w:rsidR="00807621" w:rsidRDefault="00C82038">
      <w:pPr>
        <w:pStyle w:val="Titre2"/>
        <w:ind w:left="280"/>
        <w:rPr>
          <w:rFonts w:ascii="Trebuchet MS" w:eastAsia="Trebuchet MS" w:hAnsi="Trebuchet MS" w:cs="Trebuchet MS"/>
          <w:i w:val="0"/>
          <w:color w:val="000000"/>
          <w:sz w:val="24"/>
          <w:lang w:val="fr-FR"/>
        </w:rPr>
      </w:pPr>
      <w:bookmarkStart w:id="50" w:name="ArtL2_CCAP-1-A14.2"/>
      <w:bookmarkStart w:id="51" w:name="_Toc256000025"/>
      <w:bookmarkEnd w:id="50"/>
      <w:r>
        <w:rPr>
          <w:rFonts w:ascii="Trebuchet MS" w:eastAsia="Trebuchet MS" w:hAnsi="Trebuchet MS" w:cs="Trebuchet MS"/>
          <w:i w:val="0"/>
          <w:color w:val="000000"/>
          <w:sz w:val="24"/>
          <w:lang w:val="fr-FR"/>
        </w:rPr>
        <w:t xml:space="preserve">10.1 - Décomptes et acomptes </w:t>
      </w:r>
      <w:r>
        <w:rPr>
          <w:rFonts w:ascii="Trebuchet MS" w:eastAsia="Trebuchet MS" w:hAnsi="Trebuchet MS" w:cs="Trebuchet MS"/>
          <w:i w:val="0"/>
          <w:color w:val="000000"/>
          <w:sz w:val="24"/>
          <w:lang w:val="fr-FR"/>
        </w:rPr>
        <w:t>mensuels</w:t>
      </w:r>
      <w:bookmarkEnd w:id="51"/>
    </w:p>
    <w:p w14:paraId="57966EDB" w14:textId="77777777" w:rsidR="00807621" w:rsidRDefault="00C82038">
      <w:pPr>
        <w:pStyle w:val="ParagrapheIndent2"/>
        <w:spacing w:line="232" w:lineRule="exact"/>
        <w:jc w:val="both"/>
        <w:rPr>
          <w:color w:val="000000"/>
          <w:lang w:val="fr-FR"/>
        </w:rPr>
      </w:pPr>
      <w:r>
        <w:rPr>
          <w:color w:val="000000"/>
          <w:lang w:val="fr-FR"/>
        </w:rPr>
        <w:t>Les modalités de règlement des comptes sont définies dans les conditions de l'article 12 du CCAG-Travaux. Les acomptes seront versés mensuellement.</w:t>
      </w:r>
    </w:p>
    <w:p w14:paraId="4127A48B" w14:textId="77777777" w:rsidR="00807621" w:rsidRDefault="00807621">
      <w:pPr>
        <w:pStyle w:val="ParagrapheIndent2"/>
        <w:spacing w:line="232" w:lineRule="exact"/>
        <w:jc w:val="both"/>
        <w:rPr>
          <w:color w:val="000000"/>
          <w:lang w:val="fr-FR"/>
        </w:rPr>
      </w:pPr>
    </w:p>
    <w:p w14:paraId="28E0524C" w14:textId="77777777" w:rsidR="00807621" w:rsidRDefault="00C82038">
      <w:pPr>
        <w:pStyle w:val="ParagrapheIndent2"/>
        <w:spacing w:after="240" w:line="232" w:lineRule="exact"/>
        <w:jc w:val="both"/>
        <w:rPr>
          <w:color w:val="000000"/>
          <w:lang w:val="fr-FR"/>
        </w:rPr>
      </w:pPr>
      <w:r>
        <w:rPr>
          <w:color w:val="000000"/>
          <w:lang w:val="fr-FR"/>
        </w:rPr>
        <w:t>Conformément à l’article 12 du CCAG-Travaux, le règlement des comptes du marché se fait par acompt</w:t>
      </w:r>
      <w:r>
        <w:rPr>
          <w:color w:val="000000"/>
          <w:lang w:val="fr-FR"/>
        </w:rPr>
        <w:t>es mensuels au fur et à mesure de l’exécution du marché.</w:t>
      </w:r>
    </w:p>
    <w:p w14:paraId="40C1F35E" w14:textId="77777777" w:rsidR="00807621" w:rsidRDefault="00C82038">
      <w:pPr>
        <w:pStyle w:val="ParagrapheIndent2"/>
        <w:spacing w:line="232" w:lineRule="exact"/>
        <w:jc w:val="both"/>
        <w:rPr>
          <w:color w:val="000000"/>
          <w:lang w:val="fr-FR"/>
        </w:rPr>
      </w:pPr>
      <w:r>
        <w:rPr>
          <w:color w:val="000000"/>
          <w:lang w:val="fr-FR"/>
        </w:rPr>
        <w:t>Si lors de l'établissement du décompte général, les valeurs finales des indices ou index de référence ne sont pas connues, le pouvoir adjudicateur notifie au titulaire le décompte général. Le décompt</w:t>
      </w:r>
      <w:r>
        <w:rPr>
          <w:color w:val="000000"/>
          <w:lang w:val="fr-FR"/>
        </w:rPr>
        <w:t>e général et définitif lie définitivement les parties, sauf en ce qui concerne la variation de prix afférente au solde.</w:t>
      </w:r>
    </w:p>
    <w:p w14:paraId="6BA23B1B" w14:textId="77777777" w:rsidR="00807621" w:rsidRDefault="00807621">
      <w:pPr>
        <w:pStyle w:val="ParagrapheIndent2"/>
        <w:spacing w:line="232" w:lineRule="exact"/>
        <w:jc w:val="both"/>
        <w:rPr>
          <w:color w:val="000000"/>
          <w:lang w:val="fr-FR"/>
        </w:rPr>
        <w:sectPr w:rsidR="00807621">
          <w:footerReference w:type="default" r:id="rId25"/>
          <w:pgSz w:w="11900" w:h="16840"/>
          <w:pgMar w:top="1140" w:right="1140" w:bottom="1140" w:left="1140" w:header="1140" w:footer="1140" w:gutter="0"/>
          <w:cols w:space="708"/>
        </w:sectPr>
      </w:pPr>
    </w:p>
    <w:p w14:paraId="49C27278" w14:textId="77777777" w:rsidR="00807621" w:rsidRDefault="00C82038">
      <w:pPr>
        <w:pStyle w:val="ParagrapheIndent2"/>
        <w:spacing w:after="240" w:line="232" w:lineRule="exact"/>
        <w:jc w:val="both"/>
        <w:rPr>
          <w:color w:val="000000"/>
          <w:lang w:val="fr-FR"/>
        </w:rPr>
      </w:pPr>
      <w:r>
        <w:rPr>
          <w:color w:val="000000"/>
          <w:lang w:val="fr-FR"/>
        </w:rPr>
        <w:lastRenderedPageBreak/>
        <w:t xml:space="preserve">Le représentant du pouvoir </w:t>
      </w:r>
      <w:r>
        <w:rPr>
          <w:color w:val="000000"/>
          <w:lang w:val="fr-FR"/>
        </w:rPr>
        <w:t>adjudicateur notifiera au titulaire le montant de cette variation de prix au plus tard dix jours après la publication de l'indice ou l'index de référence permettant de calculer la variation du solde. La date de cette notification constitue le point de dépa</w:t>
      </w:r>
      <w:r>
        <w:rPr>
          <w:color w:val="000000"/>
          <w:lang w:val="fr-FR"/>
        </w:rPr>
        <w:t>rt du délai de paiement de ce montant.</w:t>
      </w:r>
    </w:p>
    <w:p w14:paraId="43AE4294" w14:textId="77777777" w:rsidR="00807621" w:rsidRDefault="00C82038">
      <w:pPr>
        <w:pStyle w:val="Titre2"/>
        <w:ind w:left="280"/>
        <w:rPr>
          <w:rFonts w:ascii="Trebuchet MS" w:eastAsia="Trebuchet MS" w:hAnsi="Trebuchet MS" w:cs="Trebuchet MS"/>
          <w:i w:val="0"/>
          <w:color w:val="000000"/>
          <w:sz w:val="24"/>
          <w:lang w:val="fr-FR"/>
        </w:rPr>
      </w:pPr>
      <w:bookmarkStart w:id="52" w:name="ArtL2_CCAP-1-A14.4"/>
      <w:bookmarkStart w:id="53" w:name="_Toc256000026"/>
      <w:bookmarkEnd w:id="52"/>
      <w:r>
        <w:rPr>
          <w:rFonts w:ascii="Trebuchet MS" w:eastAsia="Trebuchet MS" w:hAnsi="Trebuchet MS" w:cs="Trebuchet MS"/>
          <w:i w:val="0"/>
          <w:color w:val="000000"/>
          <w:sz w:val="24"/>
          <w:lang w:val="fr-FR"/>
        </w:rPr>
        <w:t>10.2 - Présentation des demandes de paiement</w:t>
      </w:r>
      <w:bookmarkEnd w:id="53"/>
    </w:p>
    <w:p w14:paraId="0F3D1191" w14:textId="77777777" w:rsidR="00807621" w:rsidRDefault="00C82038">
      <w:pPr>
        <w:pStyle w:val="ParagrapheIndent2"/>
        <w:spacing w:line="232" w:lineRule="exact"/>
        <w:jc w:val="both"/>
        <w:rPr>
          <w:color w:val="000000"/>
          <w:lang w:val="fr-FR"/>
        </w:rPr>
      </w:pPr>
      <w:r>
        <w:rPr>
          <w:color w:val="000000"/>
          <w:lang w:val="fr-FR"/>
        </w:rPr>
        <w:t>Le dépôt, la transmission et la réception des factures électroniques sont effectués exclusivement sur le portail de facturation Chorus Pro. Lorsqu'une facture est transmise</w:t>
      </w:r>
      <w:r>
        <w:rPr>
          <w:color w:val="000000"/>
          <w:lang w:val="fr-FR"/>
        </w:rPr>
        <w:t xml:space="preserve"> en dehors de ce portail, la personne publique peut la rejeter après avoir rappelé cette obligation à l'émetteur et l'avoir invité à s'y conformer.</w:t>
      </w:r>
    </w:p>
    <w:p w14:paraId="34D7AD6F" w14:textId="77777777" w:rsidR="00807621" w:rsidRDefault="00807621">
      <w:pPr>
        <w:pStyle w:val="ParagrapheIndent2"/>
        <w:spacing w:line="232" w:lineRule="exact"/>
        <w:jc w:val="both"/>
        <w:rPr>
          <w:color w:val="000000"/>
          <w:lang w:val="fr-FR"/>
        </w:rPr>
      </w:pPr>
    </w:p>
    <w:p w14:paraId="51255949" w14:textId="77777777" w:rsidR="00807621" w:rsidRDefault="00C82038">
      <w:pPr>
        <w:pStyle w:val="ParagrapheIndent2"/>
        <w:spacing w:line="232" w:lineRule="exact"/>
        <w:jc w:val="both"/>
        <w:rPr>
          <w:color w:val="000000"/>
          <w:lang w:val="fr-FR"/>
        </w:rPr>
      </w:pPr>
      <w:r>
        <w:rPr>
          <w:color w:val="000000"/>
          <w:lang w:val="fr-FR"/>
        </w:rPr>
        <w:t xml:space="preserve">La date de réception d'une demande de paiement transmise par voie électronique correspond à la date de </w:t>
      </w:r>
      <w:r>
        <w:rPr>
          <w:color w:val="000000"/>
          <w:lang w:val="fr-FR"/>
        </w:rPr>
        <w:t>notification du message électronique informant l'acheteur de la mise à disposition de la facture sur le portail de facturation (ou, le cas échéant, à la date d'horodatage de la facture par le système d'information budgétaire et comptable de l'Etat pour une</w:t>
      </w:r>
      <w:r>
        <w:rPr>
          <w:color w:val="000000"/>
          <w:lang w:val="fr-FR"/>
        </w:rPr>
        <w:t xml:space="preserve"> facture transmise par échange de données informatisées).</w:t>
      </w:r>
    </w:p>
    <w:p w14:paraId="20DF16D2" w14:textId="77777777" w:rsidR="00807621" w:rsidRDefault="00807621">
      <w:pPr>
        <w:pStyle w:val="ParagrapheIndent2"/>
        <w:spacing w:line="232" w:lineRule="exact"/>
        <w:jc w:val="both"/>
        <w:rPr>
          <w:color w:val="000000"/>
          <w:lang w:val="fr-FR"/>
        </w:rPr>
      </w:pPr>
    </w:p>
    <w:p w14:paraId="297B2CD7" w14:textId="77777777" w:rsidR="00807621" w:rsidRDefault="00C82038">
      <w:pPr>
        <w:pStyle w:val="ParagrapheIndent2"/>
        <w:spacing w:line="232" w:lineRule="exact"/>
        <w:jc w:val="both"/>
        <w:rPr>
          <w:color w:val="000000"/>
          <w:lang w:val="fr-FR"/>
        </w:rPr>
      </w:pPr>
      <w:r>
        <w:rPr>
          <w:color w:val="000000"/>
          <w:lang w:val="fr-FR"/>
        </w:rPr>
        <w:t>Sans préjudice des mentions obligatoires fixées par les dispositions législatives ou réglementaires, les factures électroniques transmises par le titulaire et le(s) sous-traitant(s) admis au paieme</w:t>
      </w:r>
      <w:r>
        <w:rPr>
          <w:color w:val="000000"/>
          <w:lang w:val="fr-FR"/>
        </w:rPr>
        <w:t>nt direct comportent les mentions suivantes :</w:t>
      </w:r>
    </w:p>
    <w:p w14:paraId="7573F092" w14:textId="77777777" w:rsidR="00807621" w:rsidRDefault="00C82038">
      <w:pPr>
        <w:pStyle w:val="ParagrapheIndent2"/>
        <w:spacing w:line="232" w:lineRule="exact"/>
        <w:jc w:val="both"/>
        <w:rPr>
          <w:color w:val="000000"/>
          <w:lang w:val="fr-FR"/>
        </w:rPr>
      </w:pPr>
      <w:r>
        <w:rPr>
          <w:color w:val="000000"/>
          <w:lang w:val="fr-FR"/>
        </w:rPr>
        <w:t>1° La date d'émission de la facture ;</w:t>
      </w:r>
    </w:p>
    <w:p w14:paraId="7BE10147" w14:textId="77777777" w:rsidR="00807621" w:rsidRDefault="00C82038">
      <w:pPr>
        <w:pStyle w:val="ParagrapheIndent2"/>
        <w:spacing w:line="232" w:lineRule="exact"/>
        <w:jc w:val="both"/>
        <w:rPr>
          <w:color w:val="000000"/>
          <w:lang w:val="fr-FR"/>
        </w:rPr>
      </w:pPr>
      <w:r>
        <w:rPr>
          <w:color w:val="000000"/>
          <w:lang w:val="fr-FR"/>
        </w:rPr>
        <w:t>2° La désignation de l'émetteur et du destinataire de la facture ;</w:t>
      </w:r>
    </w:p>
    <w:p w14:paraId="01FB04E5" w14:textId="77777777" w:rsidR="00807621" w:rsidRDefault="00C82038">
      <w:pPr>
        <w:pStyle w:val="ParagrapheIndent2"/>
        <w:spacing w:line="232" w:lineRule="exact"/>
        <w:jc w:val="both"/>
        <w:rPr>
          <w:color w:val="000000"/>
          <w:lang w:val="fr-FR"/>
        </w:rPr>
      </w:pPr>
      <w:r>
        <w:rPr>
          <w:color w:val="000000"/>
          <w:lang w:val="fr-FR"/>
        </w:rPr>
        <w:t>3° Le numéro unique basé sur une séquence chronologique et continue établie par l'émetteur de la facture,</w:t>
      </w:r>
      <w:r>
        <w:rPr>
          <w:color w:val="000000"/>
          <w:lang w:val="fr-FR"/>
        </w:rPr>
        <w:t xml:space="preserve"> la numérotation pouvant être établie dans ces conditions sur une ou plusieurs séries ;</w:t>
      </w:r>
    </w:p>
    <w:p w14:paraId="15F781A9" w14:textId="77777777" w:rsidR="00807621" w:rsidRDefault="00C82038">
      <w:pPr>
        <w:pStyle w:val="ParagrapheIndent2"/>
        <w:spacing w:line="232" w:lineRule="exact"/>
        <w:jc w:val="both"/>
        <w:rPr>
          <w:color w:val="000000"/>
          <w:lang w:val="fr-FR"/>
        </w:rPr>
      </w:pPr>
      <w:r>
        <w:rPr>
          <w:color w:val="000000"/>
          <w:lang w:val="fr-FR"/>
        </w:rPr>
        <w:t xml:space="preserve">4° En cas de contrat exécuté au moyen de bons de commande, le numéro du bon de commande ou, dans les autres cas, les références du contrat ou le numéro de l'engagement </w:t>
      </w:r>
      <w:r>
        <w:rPr>
          <w:color w:val="000000"/>
          <w:lang w:val="fr-FR"/>
        </w:rPr>
        <w:t>attribué par le système d'information financière et comptable du destinataire de la facture ;</w:t>
      </w:r>
    </w:p>
    <w:p w14:paraId="5335FA46" w14:textId="77777777" w:rsidR="00807621" w:rsidRDefault="00C82038">
      <w:pPr>
        <w:pStyle w:val="ParagrapheIndent2"/>
        <w:spacing w:line="232" w:lineRule="exact"/>
        <w:jc w:val="both"/>
        <w:rPr>
          <w:color w:val="000000"/>
          <w:lang w:val="fr-FR"/>
        </w:rPr>
      </w:pPr>
      <w:r>
        <w:rPr>
          <w:color w:val="000000"/>
          <w:lang w:val="fr-FR"/>
        </w:rPr>
        <w:t>5° La désignation du payeur, avec l'indication, pour les personnes publiques, du code d'identification du service chargé du paiement ;</w:t>
      </w:r>
    </w:p>
    <w:p w14:paraId="58CF4404" w14:textId="77777777" w:rsidR="00807621" w:rsidRDefault="00C82038">
      <w:pPr>
        <w:pStyle w:val="ParagrapheIndent2"/>
        <w:spacing w:line="232" w:lineRule="exact"/>
        <w:jc w:val="both"/>
        <w:rPr>
          <w:color w:val="000000"/>
          <w:lang w:val="fr-FR"/>
        </w:rPr>
      </w:pPr>
      <w:r>
        <w:rPr>
          <w:color w:val="000000"/>
          <w:lang w:val="fr-FR"/>
        </w:rPr>
        <w:t>6° La date de livraison des</w:t>
      </w:r>
      <w:r>
        <w:rPr>
          <w:color w:val="000000"/>
          <w:lang w:val="fr-FR"/>
        </w:rPr>
        <w:t xml:space="preserve"> fournitures ou d'exécution des services ou des travaux ;</w:t>
      </w:r>
    </w:p>
    <w:p w14:paraId="22713F92" w14:textId="77777777" w:rsidR="00807621" w:rsidRDefault="00C82038">
      <w:pPr>
        <w:pStyle w:val="ParagrapheIndent2"/>
        <w:spacing w:line="232" w:lineRule="exact"/>
        <w:jc w:val="both"/>
        <w:rPr>
          <w:color w:val="000000"/>
          <w:lang w:val="fr-FR"/>
        </w:rPr>
      </w:pPr>
      <w:r>
        <w:rPr>
          <w:color w:val="000000"/>
          <w:lang w:val="fr-FR"/>
        </w:rPr>
        <w:t>7° La quantité et la dénomination précise des produits livrés, des prestations et travaux réalisés ;</w:t>
      </w:r>
    </w:p>
    <w:p w14:paraId="6DA09004" w14:textId="77777777" w:rsidR="00807621" w:rsidRDefault="00C82038">
      <w:pPr>
        <w:pStyle w:val="ParagrapheIndent2"/>
        <w:spacing w:line="232" w:lineRule="exact"/>
        <w:jc w:val="both"/>
        <w:rPr>
          <w:color w:val="000000"/>
          <w:lang w:val="fr-FR"/>
        </w:rPr>
      </w:pPr>
      <w:r>
        <w:rPr>
          <w:color w:val="000000"/>
          <w:lang w:val="fr-FR"/>
        </w:rPr>
        <w:t>8° Le prix unitaire hors taxes des produits livrés, des prestations et travaux réalisés ou, lorsq</w:t>
      </w:r>
      <w:r>
        <w:rPr>
          <w:color w:val="000000"/>
          <w:lang w:val="fr-FR"/>
        </w:rPr>
        <w:t>u'il y a lieu, leur prix forfaitaire ;</w:t>
      </w:r>
    </w:p>
    <w:p w14:paraId="43C1CA56" w14:textId="77777777" w:rsidR="00807621" w:rsidRDefault="00C82038">
      <w:pPr>
        <w:pStyle w:val="ParagrapheIndent2"/>
        <w:spacing w:line="232" w:lineRule="exact"/>
        <w:jc w:val="both"/>
        <w:rPr>
          <w:color w:val="000000"/>
          <w:lang w:val="fr-FR"/>
        </w:rPr>
      </w:pPr>
      <w:r>
        <w:rPr>
          <w:color w:val="000000"/>
          <w:lang w:val="fr-FR"/>
        </w:rPr>
        <w:t>9° Le montant total de la facture, le montant total hors taxes et le montant de la taxe à payer, ainsi que la répartition de ces montants par taux de taxe sur la valeur ajoutée, ou, le cas échéant, le bénéfice d'une e</w:t>
      </w:r>
      <w:r>
        <w:rPr>
          <w:color w:val="000000"/>
          <w:lang w:val="fr-FR"/>
        </w:rPr>
        <w:t>xonération ;</w:t>
      </w:r>
    </w:p>
    <w:p w14:paraId="7C7C19D5" w14:textId="77777777" w:rsidR="00807621" w:rsidRDefault="00C82038">
      <w:pPr>
        <w:pStyle w:val="ParagrapheIndent2"/>
        <w:spacing w:line="232" w:lineRule="exact"/>
        <w:jc w:val="both"/>
        <w:rPr>
          <w:color w:val="000000"/>
          <w:lang w:val="fr-FR"/>
        </w:rPr>
      </w:pPr>
      <w:r>
        <w:rPr>
          <w:color w:val="000000"/>
          <w:lang w:val="fr-FR"/>
        </w:rPr>
        <w:t>10° L'identification, le cas échéant, du représentant fiscal de l'émetteur de la facture ;</w:t>
      </w:r>
    </w:p>
    <w:p w14:paraId="3FF8035B" w14:textId="77777777" w:rsidR="00807621" w:rsidRDefault="00C82038">
      <w:pPr>
        <w:pStyle w:val="ParagrapheIndent2"/>
        <w:spacing w:line="232" w:lineRule="exact"/>
        <w:jc w:val="both"/>
        <w:rPr>
          <w:color w:val="000000"/>
          <w:lang w:val="fr-FR"/>
        </w:rPr>
      </w:pPr>
      <w:r>
        <w:rPr>
          <w:color w:val="000000"/>
          <w:lang w:val="fr-FR"/>
        </w:rPr>
        <w:t>11° Le cas échéant, les modalités de règlement ;</w:t>
      </w:r>
    </w:p>
    <w:p w14:paraId="28A58104" w14:textId="77777777" w:rsidR="00807621" w:rsidRDefault="00C82038">
      <w:pPr>
        <w:pStyle w:val="ParagrapheIndent2"/>
        <w:spacing w:line="232" w:lineRule="exact"/>
        <w:jc w:val="both"/>
        <w:rPr>
          <w:color w:val="000000"/>
          <w:lang w:val="fr-FR"/>
        </w:rPr>
      </w:pPr>
      <w:r>
        <w:rPr>
          <w:color w:val="000000"/>
          <w:lang w:val="fr-FR"/>
        </w:rPr>
        <w:t>12° Le cas échéant, les renseignements relatifs aux déductions ou versements complémentaires.</w:t>
      </w:r>
    </w:p>
    <w:p w14:paraId="705350D0" w14:textId="77777777" w:rsidR="00807621" w:rsidRDefault="00807621">
      <w:pPr>
        <w:pStyle w:val="ParagrapheIndent2"/>
        <w:spacing w:line="232" w:lineRule="exact"/>
        <w:jc w:val="both"/>
        <w:rPr>
          <w:color w:val="000000"/>
          <w:lang w:val="fr-FR"/>
        </w:rPr>
      </w:pPr>
    </w:p>
    <w:p w14:paraId="47503E03" w14:textId="77777777" w:rsidR="00807621" w:rsidRDefault="00C82038">
      <w:pPr>
        <w:pStyle w:val="ParagrapheIndent2"/>
        <w:spacing w:after="240" w:line="232" w:lineRule="exact"/>
        <w:jc w:val="both"/>
        <w:rPr>
          <w:color w:val="000000"/>
          <w:lang w:val="fr-FR"/>
        </w:rPr>
      </w:pPr>
      <w:r>
        <w:rPr>
          <w:color w:val="000000"/>
          <w:lang w:val="fr-FR"/>
        </w:rPr>
        <w:t>Les fact</w:t>
      </w:r>
      <w:r>
        <w:rPr>
          <w:color w:val="000000"/>
          <w:lang w:val="fr-FR"/>
        </w:rPr>
        <w:t>ures comportent en outre les numéros d'identité de l'émetteur et du destinataire de la facture, attribués à chaque établissement concerné ou, à défaut, à chaque personne en application de l'article R. 123-221 du code de commerce.</w:t>
      </w:r>
    </w:p>
    <w:p w14:paraId="6C67DC11" w14:textId="77777777" w:rsidR="00807621" w:rsidRDefault="00C82038">
      <w:pPr>
        <w:pStyle w:val="ParagrapheIndent2"/>
        <w:spacing w:line="232" w:lineRule="exact"/>
        <w:jc w:val="both"/>
        <w:rPr>
          <w:color w:val="000000"/>
          <w:lang w:val="fr-FR"/>
        </w:rPr>
      </w:pPr>
      <w:r>
        <w:rPr>
          <w:color w:val="000000"/>
          <w:u w:val="single"/>
          <w:lang w:val="fr-FR"/>
        </w:rPr>
        <w:t>Informations à utiliser po</w:t>
      </w:r>
      <w:r>
        <w:rPr>
          <w:color w:val="000000"/>
          <w:u w:val="single"/>
          <w:lang w:val="fr-FR"/>
        </w:rPr>
        <w:t>ur la facturation électronique</w:t>
      </w:r>
    </w:p>
    <w:p w14:paraId="6772765A" w14:textId="77777777" w:rsidR="00807621" w:rsidRDefault="00807621">
      <w:pPr>
        <w:pStyle w:val="ParagrapheIndent2"/>
        <w:spacing w:line="232" w:lineRule="exact"/>
        <w:jc w:val="both"/>
        <w:rPr>
          <w:color w:val="000000"/>
          <w:lang w:val="fr-FR"/>
        </w:rPr>
      </w:pPr>
    </w:p>
    <w:p w14:paraId="2D335667" w14:textId="77777777" w:rsidR="00807621" w:rsidRDefault="00C82038">
      <w:pPr>
        <w:pStyle w:val="ParagrapheIndent2"/>
        <w:spacing w:line="232" w:lineRule="exact"/>
        <w:jc w:val="both"/>
        <w:rPr>
          <w:color w:val="000000"/>
          <w:lang w:val="fr-FR"/>
        </w:rPr>
      </w:pPr>
      <w:r>
        <w:rPr>
          <w:color w:val="000000"/>
          <w:lang w:val="fr-FR"/>
        </w:rPr>
        <w:t>- Identifiant de la structure publique (SIRET) : 26290361000018</w:t>
      </w:r>
    </w:p>
    <w:p w14:paraId="258682FD" w14:textId="77777777" w:rsidR="00807621" w:rsidRDefault="00C82038">
      <w:pPr>
        <w:pStyle w:val="ParagrapheIndent2"/>
        <w:spacing w:after="240" w:line="232" w:lineRule="exact"/>
        <w:jc w:val="both"/>
        <w:rPr>
          <w:color w:val="000000"/>
          <w:lang w:val="fr-FR"/>
        </w:rPr>
      </w:pPr>
      <w:r>
        <w:rPr>
          <w:color w:val="000000"/>
          <w:lang w:val="fr-FR"/>
        </w:rPr>
        <w:t>- Code service : DFIPML_AVEC_CDE</w:t>
      </w:r>
    </w:p>
    <w:p w14:paraId="345BE805" w14:textId="77777777" w:rsidR="00807621" w:rsidRDefault="00C82038">
      <w:pPr>
        <w:pStyle w:val="Titre2"/>
        <w:ind w:left="280"/>
        <w:rPr>
          <w:rFonts w:ascii="Trebuchet MS" w:eastAsia="Trebuchet MS" w:hAnsi="Trebuchet MS" w:cs="Trebuchet MS"/>
          <w:i w:val="0"/>
          <w:color w:val="000000"/>
          <w:sz w:val="24"/>
          <w:lang w:val="fr-FR"/>
        </w:rPr>
      </w:pPr>
      <w:bookmarkStart w:id="54" w:name="ArtL2_CCAP-1-A14.5"/>
      <w:bookmarkStart w:id="55" w:name="_Toc256000027"/>
      <w:bookmarkEnd w:id="54"/>
      <w:r>
        <w:rPr>
          <w:rFonts w:ascii="Trebuchet MS" w:eastAsia="Trebuchet MS" w:hAnsi="Trebuchet MS" w:cs="Trebuchet MS"/>
          <w:i w:val="0"/>
          <w:color w:val="000000"/>
          <w:sz w:val="24"/>
          <w:lang w:val="fr-FR"/>
        </w:rPr>
        <w:t>10.3 - Délai global de paiement</w:t>
      </w:r>
      <w:bookmarkEnd w:id="55"/>
    </w:p>
    <w:p w14:paraId="44E0E5ED" w14:textId="77777777" w:rsidR="00807621" w:rsidRDefault="00C82038">
      <w:pPr>
        <w:pStyle w:val="ParagrapheIndent2"/>
        <w:spacing w:line="232" w:lineRule="exact"/>
        <w:jc w:val="both"/>
        <w:rPr>
          <w:color w:val="000000"/>
          <w:lang w:val="fr-FR"/>
        </w:rPr>
      </w:pPr>
      <w:r>
        <w:rPr>
          <w:color w:val="000000"/>
          <w:lang w:val="fr-FR"/>
        </w:rPr>
        <w:t xml:space="preserve">Les sommes dues au(x) titulaire(s) seront payées dans un délai global de 50 jours à </w:t>
      </w:r>
      <w:r>
        <w:rPr>
          <w:color w:val="000000"/>
          <w:lang w:val="fr-FR"/>
        </w:rPr>
        <w:t>compter de la date de réception des demandes de paiement.</w:t>
      </w:r>
    </w:p>
    <w:p w14:paraId="02E19456" w14:textId="77777777" w:rsidR="00807621" w:rsidRDefault="00807621">
      <w:pPr>
        <w:pStyle w:val="ParagrapheIndent2"/>
        <w:spacing w:line="232" w:lineRule="exact"/>
        <w:jc w:val="both"/>
        <w:rPr>
          <w:color w:val="000000"/>
          <w:lang w:val="fr-FR"/>
        </w:rPr>
      </w:pPr>
    </w:p>
    <w:p w14:paraId="2304558D" w14:textId="77777777" w:rsidR="00807621" w:rsidRDefault="00C82038">
      <w:pPr>
        <w:pStyle w:val="ParagrapheIndent2"/>
        <w:spacing w:after="100" w:line="232" w:lineRule="exact"/>
        <w:jc w:val="both"/>
        <w:rPr>
          <w:color w:val="000000"/>
          <w:lang w:val="fr-FR"/>
        </w:rPr>
        <w:sectPr w:rsidR="00807621">
          <w:footerReference w:type="default" r:id="rId26"/>
          <w:pgSz w:w="11900" w:h="16840"/>
          <w:pgMar w:top="1140" w:right="1140" w:bottom="1140" w:left="1140" w:header="1140" w:footer="1140" w:gutter="0"/>
          <w:cols w:space="708"/>
        </w:sectPr>
      </w:pPr>
      <w:r>
        <w:rPr>
          <w:color w:val="000000"/>
          <w:lang w:val="fr-FR"/>
        </w:rPr>
        <w:t>En cas de retard de paiement, le titulaire a droit au versement d'intérêts moratoires, ainsi qu'à une indemnité forfaitaire pour frais de recouvrement d'un montant de 40 €. Le taux des intérêts moratoires est égal au taux d'intérêt appliqué par la Banque c</w:t>
      </w:r>
      <w:r>
        <w:rPr>
          <w:color w:val="000000"/>
          <w:lang w:val="fr-FR"/>
        </w:rPr>
        <w:t xml:space="preserve">entrale européenne à ses opérations principales de refinancement les plus récentes, en vigueur au premier jour du semestre de l'année civile au cours duquel </w:t>
      </w:r>
      <w:r>
        <w:rPr>
          <w:color w:val="000000"/>
          <w:lang w:val="fr-FR"/>
        </w:rPr>
        <w:cr/>
      </w:r>
    </w:p>
    <w:p w14:paraId="7852BF70" w14:textId="77777777" w:rsidR="00807621" w:rsidRDefault="00C82038">
      <w:pPr>
        <w:pStyle w:val="ParagrapheIndent2"/>
        <w:spacing w:after="240"/>
        <w:jc w:val="both"/>
        <w:rPr>
          <w:color w:val="000000"/>
          <w:lang w:val="fr-FR"/>
        </w:rPr>
      </w:pPr>
      <w:r>
        <w:rPr>
          <w:color w:val="000000"/>
          <w:lang w:val="fr-FR"/>
        </w:rPr>
        <w:lastRenderedPageBreak/>
        <w:t>les intérêts moratoires ont commencé à courir, majoré de huit points de pourcentage.</w:t>
      </w:r>
    </w:p>
    <w:p w14:paraId="19872BE4" w14:textId="77777777" w:rsidR="00807621" w:rsidRDefault="00C82038">
      <w:pPr>
        <w:pStyle w:val="Titre2"/>
        <w:ind w:left="280"/>
        <w:rPr>
          <w:rFonts w:ascii="Trebuchet MS" w:eastAsia="Trebuchet MS" w:hAnsi="Trebuchet MS" w:cs="Trebuchet MS"/>
          <w:i w:val="0"/>
          <w:color w:val="000000"/>
          <w:sz w:val="24"/>
          <w:lang w:val="fr-FR"/>
        </w:rPr>
      </w:pPr>
      <w:bookmarkStart w:id="56" w:name="ArtL2_CCAP-1-A14.6"/>
      <w:bookmarkStart w:id="57" w:name="_Toc256000028"/>
      <w:bookmarkEnd w:id="56"/>
      <w:r>
        <w:rPr>
          <w:rFonts w:ascii="Trebuchet MS" w:eastAsia="Trebuchet MS" w:hAnsi="Trebuchet MS" w:cs="Trebuchet MS"/>
          <w:i w:val="0"/>
          <w:color w:val="000000"/>
          <w:sz w:val="24"/>
          <w:lang w:val="fr-FR"/>
        </w:rPr>
        <w:t>10.4 - Paiem</w:t>
      </w:r>
      <w:r>
        <w:rPr>
          <w:rFonts w:ascii="Trebuchet MS" w:eastAsia="Trebuchet MS" w:hAnsi="Trebuchet MS" w:cs="Trebuchet MS"/>
          <w:i w:val="0"/>
          <w:color w:val="000000"/>
          <w:sz w:val="24"/>
          <w:lang w:val="fr-FR"/>
        </w:rPr>
        <w:t>ent des cotraitants</w:t>
      </w:r>
      <w:bookmarkEnd w:id="57"/>
    </w:p>
    <w:p w14:paraId="71AB9B92" w14:textId="77777777" w:rsidR="00807621" w:rsidRDefault="00C82038">
      <w:pPr>
        <w:pStyle w:val="ParagrapheIndent2"/>
        <w:spacing w:line="232" w:lineRule="exact"/>
        <w:jc w:val="both"/>
        <w:rPr>
          <w:color w:val="000000"/>
          <w:lang w:val="fr-FR"/>
        </w:rPr>
      </w:pPr>
      <w:r>
        <w:rPr>
          <w:color w:val="000000"/>
          <w:lang w:val="fr-FR"/>
        </w:rPr>
        <w:t>En cas de groupement conjoint, chaque membre du groupement perçoit directement les sommes se rapportant à l'exécution de ses propres prestations. En cas de groupement solidaire, le paiement est effectué sur un compte unique, ouvert au n</w:t>
      </w:r>
      <w:r>
        <w:rPr>
          <w:color w:val="000000"/>
          <w:lang w:val="fr-FR"/>
        </w:rPr>
        <w:t>om du mandataire, sauf stipulation contraire prévue à l'acte d'engagement.</w:t>
      </w:r>
    </w:p>
    <w:p w14:paraId="5F7C36C2" w14:textId="77777777" w:rsidR="00807621" w:rsidRDefault="00C82038">
      <w:pPr>
        <w:pStyle w:val="ParagrapheIndent2"/>
        <w:spacing w:after="240" w:line="232" w:lineRule="exact"/>
        <w:jc w:val="both"/>
        <w:rPr>
          <w:color w:val="000000"/>
          <w:lang w:val="fr-FR"/>
        </w:rPr>
      </w:pPr>
      <w:r>
        <w:rPr>
          <w:color w:val="000000"/>
          <w:lang w:val="fr-FR"/>
        </w:rPr>
        <w:t>Les autres dispositions relatives à la cotraitance s'appliquent selon les articles 10.7 et 12.5 du CCAG-Travaux.</w:t>
      </w:r>
    </w:p>
    <w:p w14:paraId="3B4DA118" w14:textId="77777777" w:rsidR="00807621" w:rsidRDefault="00C82038">
      <w:pPr>
        <w:pStyle w:val="Titre2"/>
        <w:ind w:left="280"/>
        <w:rPr>
          <w:rFonts w:ascii="Trebuchet MS" w:eastAsia="Trebuchet MS" w:hAnsi="Trebuchet MS" w:cs="Trebuchet MS"/>
          <w:i w:val="0"/>
          <w:color w:val="000000"/>
          <w:sz w:val="24"/>
          <w:lang w:val="fr-FR"/>
        </w:rPr>
      </w:pPr>
      <w:bookmarkStart w:id="58" w:name="ArtL2_CCAP-1-A14.7"/>
      <w:bookmarkStart w:id="59" w:name="_Toc256000029"/>
      <w:bookmarkEnd w:id="58"/>
      <w:r>
        <w:rPr>
          <w:rFonts w:ascii="Trebuchet MS" w:eastAsia="Trebuchet MS" w:hAnsi="Trebuchet MS" w:cs="Trebuchet MS"/>
          <w:i w:val="0"/>
          <w:color w:val="000000"/>
          <w:sz w:val="24"/>
          <w:lang w:val="fr-FR"/>
        </w:rPr>
        <w:t>10.5 - Paiement des sous-traitants</w:t>
      </w:r>
      <w:bookmarkEnd w:id="59"/>
    </w:p>
    <w:p w14:paraId="2C29EFC9" w14:textId="77777777" w:rsidR="00807621" w:rsidRDefault="00C82038">
      <w:pPr>
        <w:pStyle w:val="ParagrapheIndent2"/>
        <w:spacing w:after="240" w:line="232" w:lineRule="exact"/>
        <w:jc w:val="both"/>
        <w:rPr>
          <w:color w:val="000000"/>
          <w:lang w:val="fr-FR"/>
        </w:rPr>
      </w:pPr>
      <w:r>
        <w:rPr>
          <w:color w:val="000000"/>
          <w:lang w:val="fr-FR"/>
        </w:rPr>
        <w:t>Le sous-traitant adresse sa deman</w:t>
      </w:r>
      <w:r>
        <w:rPr>
          <w:color w:val="000000"/>
          <w:lang w:val="fr-FR"/>
        </w:rPr>
        <w:t xml:space="preserve">de de paiement libellée au nom du pouvoir adjudicateur, dans les conditions des articles L. 2193-10 à L. 2193-14 et R. 2193-10 à R. 2193-16 du Code de la commande publique. Conformément à la réglementation, sans validation du titulaire sous un délai de 15 </w:t>
      </w:r>
      <w:r>
        <w:rPr>
          <w:color w:val="000000"/>
          <w:lang w:val="fr-FR"/>
        </w:rPr>
        <w:t>jours, la demande de paiement est considérée comme validée.</w:t>
      </w:r>
    </w:p>
    <w:p w14:paraId="5FE0B23B" w14:textId="77777777" w:rsidR="00807621" w:rsidRDefault="00C82038">
      <w:pPr>
        <w:pStyle w:val="Titre1"/>
        <w:shd w:val="clear" w:color="FD2456" w:fill="FD2456"/>
        <w:rPr>
          <w:rFonts w:ascii="Trebuchet MS" w:eastAsia="Trebuchet MS" w:hAnsi="Trebuchet MS" w:cs="Trebuchet MS"/>
          <w:color w:val="FFFFFF"/>
          <w:sz w:val="28"/>
          <w:lang w:val="fr-FR"/>
        </w:rPr>
      </w:pPr>
      <w:bookmarkStart w:id="60" w:name="ArtL1_CCAP-1-A16"/>
      <w:bookmarkStart w:id="61" w:name="_Toc256000030"/>
      <w:bookmarkEnd w:id="60"/>
      <w:r>
        <w:rPr>
          <w:rFonts w:ascii="Trebuchet MS" w:eastAsia="Trebuchet MS" w:hAnsi="Trebuchet MS" w:cs="Trebuchet MS"/>
          <w:color w:val="FFFFFF"/>
          <w:sz w:val="28"/>
          <w:lang w:val="fr-FR"/>
        </w:rPr>
        <w:t>11 - Conditions d'exécution des prestations</w:t>
      </w:r>
      <w:bookmarkEnd w:id="61"/>
    </w:p>
    <w:p w14:paraId="4A2274D3" w14:textId="77777777" w:rsidR="00807621" w:rsidRDefault="00C82038">
      <w:pPr>
        <w:spacing w:line="60" w:lineRule="exact"/>
        <w:rPr>
          <w:sz w:val="6"/>
        </w:rPr>
      </w:pPr>
      <w:r>
        <w:t xml:space="preserve"> </w:t>
      </w:r>
    </w:p>
    <w:p w14:paraId="26E89201" w14:textId="77777777" w:rsidR="00807621" w:rsidRDefault="00C82038">
      <w:pPr>
        <w:pStyle w:val="ParagrapheIndent1"/>
        <w:spacing w:line="232" w:lineRule="exact"/>
        <w:jc w:val="both"/>
        <w:rPr>
          <w:color w:val="000000"/>
          <w:lang w:val="fr-FR"/>
        </w:rPr>
      </w:pPr>
      <w:r>
        <w:rPr>
          <w:color w:val="000000"/>
          <w:u w:val="single"/>
          <w:lang w:val="fr-FR"/>
        </w:rPr>
        <w:t>Adresse d'exécution</w:t>
      </w:r>
      <w:r>
        <w:rPr>
          <w:color w:val="000000"/>
          <w:lang w:val="fr-FR"/>
        </w:rPr>
        <w:t xml:space="preserve"> :</w:t>
      </w:r>
    </w:p>
    <w:p w14:paraId="4335F18D" w14:textId="77777777" w:rsidR="00807621" w:rsidRDefault="00807621">
      <w:pPr>
        <w:pStyle w:val="ParagrapheIndent1"/>
        <w:spacing w:line="232" w:lineRule="exact"/>
        <w:jc w:val="both"/>
        <w:rPr>
          <w:color w:val="000000"/>
          <w:lang w:val="fr-FR"/>
        </w:rPr>
      </w:pPr>
    </w:p>
    <w:p w14:paraId="0780891D" w14:textId="77777777" w:rsidR="00807621" w:rsidRDefault="00C82038">
      <w:pPr>
        <w:spacing w:line="232" w:lineRule="exact"/>
        <w:ind w:left="500" w:right="52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EPSM DU FINISTERE SUD</w:t>
      </w:r>
    </w:p>
    <w:p w14:paraId="6918DDAC" w14:textId="77777777" w:rsidR="00807621" w:rsidRDefault="00C82038">
      <w:pPr>
        <w:spacing w:line="232" w:lineRule="exact"/>
        <w:ind w:left="500" w:right="52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18 HENT GLAZ</w:t>
      </w:r>
    </w:p>
    <w:p w14:paraId="79FCFBE7" w14:textId="77777777" w:rsidR="00807621" w:rsidRDefault="00C82038">
      <w:pPr>
        <w:spacing w:line="232" w:lineRule="exact"/>
        <w:ind w:left="500" w:right="52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CS 16003</w:t>
      </w:r>
    </w:p>
    <w:p w14:paraId="7958C6C0" w14:textId="77777777" w:rsidR="00807621" w:rsidRDefault="00C82038">
      <w:pPr>
        <w:spacing w:line="232" w:lineRule="exact"/>
        <w:ind w:left="500" w:right="52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29107 QUIMPER Cedex</w:t>
      </w:r>
    </w:p>
    <w:p w14:paraId="5DCD9B13" w14:textId="77777777" w:rsidR="00807621" w:rsidRDefault="00807621">
      <w:pPr>
        <w:spacing w:line="232" w:lineRule="exact"/>
        <w:ind w:left="500" w:right="520"/>
        <w:rPr>
          <w:rFonts w:ascii="Trebuchet MS" w:eastAsia="Trebuchet MS" w:hAnsi="Trebuchet MS" w:cs="Trebuchet MS"/>
          <w:color w:val="000000"/>
          <w:sz w:val="20"/>
          <w:lang w:val="fr-FR"/>
        </w:rPr>
      </w:pPr>
    </w:p>
    <w:p w14:paraId="33C31453" w14:textId="77777777" w:rsidR="00807621" w:rsidRDefault="00807621">
      <w:pPr>
        <w:spacing w:line="232" w:lineRule="exact"/>
        <w:ind w:left="500" w:right="520"/>
        <w:rPr>
          <w:rFonts w:ascii="Trebuchet MS" w:eastAsia="Trebuchet MS" w:hAnsi="Trebuchet MS" w:cs="Trebuchet MS"/>
          <w:color w:val="000000"/>
          <w:sz w:val="20"/>
          <w:lang w:val="fr-FR"/>
        </w:rPr>
      </w:pPr>
    </w:p>
    <w:p w14:paraId="5DEF879F" w14:textId="77777777" w:rsidR="00807621" w:rsidRDefault="00807621">
      <w:pPr>
        <w:spacing w:after="20" w:line="240" w:lineRule="exact"/>
      </w:pPr>
    </w:p>
    <w:p w14:paraId="4932C5F0" w14:textId="77777777" w:rsidR="00807621" w:rsidRDefault="00C82038">
      <w:pPr>
        <w:pStyle w:val="ParagrapheIndent1"/>
        <w:spacing w:line="232" w:lineRule="exact"/>
        <w:jc w:val="both"/>
        <w:rPr>
          <w:color w:val="000000"/>
          <w:lang w:val="fr-FR"/>
        </w:rPr>
      </w:pPr>
      <w:r>
        <w:rPr>
          <w:color w:val="000000"/>
          <w:u w:val="single"/>
          <w:lang w:val="fr-FR"/>
        </w:rPr>
        <w:t>Notification par le biais du profil d'acheteur</w:t>
      </w:r>
    </w:p>
    <w:p w14:paraId="3BE06699" w14:textId="77777777" w:rsidR="00807621" w:rsidRDefault="00807621">
      <w:pPr>
        <w:pStyle w:val="ParagrapheIndent1"/>
        <w:spacing w:line="232" w:lineRule="exact"/>
        <w:jc w:val="both"/>
        <w:rPr>
          <w:color w:val="000000"/>
          <w:lang w:val="fr-FR"/>
        </w:rPr>
      </w:pPr>
    </w:p>
    <w:p w14:paraId="2ACCD054" w14:textId="77777777" w:rsidR="00807621" w:rsidRDefault="00C82038">
      <w:pPr>
        <w:pStyle w:val="ParagrapheIndent1"/>
        <w:spacing w:line="232" w:lineRule="exact"/>
        <w:jc w:val="both"/>
        <w:rPr>
          <w:color w:val="000000"/>
          <w:lang w:val="fr-FR"/>
        </w:rPr>
      </w:pPr>
      <w:r>
        <w:rPr>
          <w:color w:val="000000"/>
          <w:lang w:val="fr-FR"/>
        </w:rPr>
        <w:t xml:space="preserve">La </w:t>
      </w:r>
      <w:r>
        <w:rPr>
          <w:color w:val="000000"/>
          <w:lang w:val="fr-FR"/>
        </w:rPr>
        <w:t>notification d'une décision, observation ou information faisant courir un délai peut être effectuée par le biais du profil d'acheteur dans les conditions suivantes :</w:t>
      </w:r>
    </w:p>
    <w:p w14:paraId="0E60EAB4" w14:textId="77777777" w:rsidR="00807621" w:rsidRDefault="00807621">
      <w:pPr>
        <w:pStyle w:val="ParagrapheIndent1"/>
        <w:spacing w:line="232" w:lineRule="exact"/>
        <w:jc w:val="both"/>
        <w:rPr>
          <w:color w:val="000000"/>
          <w:lang w:val="fr-FR"/>
        </w:rPr>
      </w:pPr>
    </w:p>
    <w:p w14:paraId="3718BA1B" w14:textId="77777777" w:rsidR="00807621" w:rsidRDefault="00C82038">
      <w:pPr>
        <w:pStyle w:val="ParagrapheIndent1"/>
        <w:spacing w:after="240" w:line="232" w:lineRule="exact"/>
        <w:jc w:val="both"/>
        <w:rPr>
          <w:color w:val="000000"/>
          <w:lang w:val="fr-FR"/>
        </w:rPr>
      </w:pPr>
      <w:r>
        <w:rPr>
          <w:color w:val="000000"/>
          <w:lang w:val="fr-FR"/>
        </w:rPr>
        <w:t>Profil acheteur et mail.</w:t>
      </w:r>
    </w:p>
    <w:p w14:paraId="4AA878EC" w14:textId="77777777" w:rsidR="00807621" w:rsidRDefault="00C82038">
      <w:pPr>
        <w:pStyle w:val="Titre2"/>
        <w:ind w:left="280"/>
        <w:rPr>
          <w:rFonts w:ascii="Trebuchet MS" w:eastAsia="Trebuchet MS" w:hAnsi="Trebuchet MS" w:cs="Trebuchet MS"/>
          <w:i w:val="0"/>
          <w:color w:val="000000"/>
          <w:sz w:val="24"/>
          <w:lang w:val="fr-FR"/>
        </w:rPr>
      </w:pPr>
      <w:bookmarkStart w:id="62" w:name="ArtL2_CCAP-1-A16.24"/>
      <w:bookmarkStart w:id="63" w:name="_Toc256000031"/>
      <w:bookmarkEnd w:id="62"/>
      <w:r>
        <w:rPr>
          <w:rFonts w:ascii="Trebuchet MS" w:eastAsia="Trebuchet MS" w:hAnsi="Trebuchet MS" w:cs="Trebuchet MS"/>
          <w:i w:val="0"/>
          <w:color w:val="000000"/>
          <w:sz w:val="24"/>
          <w:lang w:val="fr-FR"/>
        </w:rPr>
        <w:t>11.1 - Caractéristiques des matériaux et produits</w:t>
      </w:r>
      <w:bookmarkEnd w:id="63"/>
    </w:p>
    <w:p w14:paraId="3C33CAC7" w14:textId="77777777" w:rsidR="00807621" w:rsidRDefault="00C82038">
      <w:pPr>
        <w:pStyle w:val="ParagrapheIndent2"/>
        <w:spacing w:line="232" w:lineRule="exact"/>
        <w:jc w:val="both"/>
        <w:rPr>
          <w:color w:val="000000"/>
          <w:lang w:val="fr-FR"/>
        </w:rPr>
      </w:pPr>
      <w:r>
        <w:rPr>
          <w:color w:val="000000"/>
          <w:lang w:val="fr-FR"/>
        </w:rPr>
        <w:t xml:space="preserve">Le </w:t>
      </w:r>
      <w:r>
        <w:rPr>
          <w:color w:val="000000"/>
          <w:lang w:val="fr-FR"/>
        </w:rPr>
        <w:t>cahier des charges fixe la provenance des matériaux, produits et composants de construction dont le choix n'est pas laissé au titulaire ou n'est pas déjà fixé par les documents particuliers du contrat ou déroge aux dispositions des dites pièces. Les matéri</w:t>
      </w:r>
      <w:r>
        <w:rPr>
          <w:color w:val="000000"/>
          <w:lang w:val="fr-FR"/>
        </w:rPr>
        <w:t>aux et produits de construction utilisés pour l'exécution doivent être conformes aux normes visées par le cahier des charges.</w:t>
      </w:r>
    </w:p>
    <w:p w14:paraId="29F7145A" w14:textId="77777777" w:rsidR="00807621" w:rsidRDefault="00807621">
      <w:pPr>
        <w:pStyle w:val="ParagrapheIndent2"/>
        <w:spacing w:line="232" w:lineRule="exact"/>
        <w:jc w:val="both"/>
        <w:rPr>
          <w:color w:val="000000"/>
          <w:lang w:val="fr-FR"/>
        </w:rPr>
      </w:pPr>
    </w:p>
    <w:p w14:paraId="06D4954B" w14:textId="77777777" w:rsidR="00807621" w:rsidRDefault="00807621">
      <w:pPr>
        <w:pStyle w:val="ParagrapheIndent2"/>
        <w:spacing w:line="232" w:lineRule="exact"/>
        <w:jc w:val="both"/>
        <w:rPr>
          <w:color w:val="000000"/>
          <w:lang w:val="fr-FR"/>
        </w:rPr>
      </w:pPr>
    </w:p>
    <w:p w14:paraId="2470147F" w14:textId="77777777" w:rsidR="00807621" w:rsidRDefault="00807621">
      <w:pPr>
        <w:pStyle w:val="ParagrapheIndent2"/>
        <w:spacing w:line="232" w:lineRule="exact"/>
        <w:jc w:val="both"/>
        <w:rPr>
          <w:color w:val="000000"/>
          <w:lang w:val="fr-FR"/>
        </w:rPr>
      </w:pPr>
    </w:p>
    <w:p w14:paraId="7ACF1317" w14:textId="77777777" w:rsidR="00807621" w:rsidRDefault="00C82038">
      <w:pPr>
        <w:pStyle w:val="ParagrapheIndent2"/>
        <w:spacing w:line="232" w:lineRule="exact"/>
        <w:jc w:val="both"/>
        <w:rPr>
          <w:color w:val="000000"/>
          <w:lang w:val="fr-FR"/>
        </w:rPr>
      </w:pPr>
      <w:r>
        <w:rPr>
          <w:color w:val="000000"/>
          <w:lang w:val="fr-FR"/>
        </w:rPr>
        <w:t>Le maître d'oeuvre peut décider de faire exécuter des essais et vérifications en sus de ceux définis par les marchés.</w:t>
      </w:r>
    </w:p>
    <w:p w14:paraId="751C5A14" w14:textId="77777777" w:rsidR="00807621" w:rsidRDefault="00C82038">
      <w:pPr>
        <w:pStyle w:val="ParagrapheIndent2"/>
        <w:spacing w:after="240" w:line="232" w:lineRule="exact"/>
        <w:jc w:val="both"/>
        <w:rPr>
          <w:color w:val="000000"/>
          <w:lang w:val="fr-FR"/>
        </w:rPr>
      </w:pPr>
      <w:r>
        <w:rPr>
          <w:color w:val="000000"/>
          <w:lang w:val="fr-FR"/>
        </w:rPr>
        <w:t>Par dérog</w:t>
      </w:r>
      <w:r>
        <w:rPr>
          <w:color w:val="000000"/>
          <w:lang w:val="fr-FR"/>
        </w:rPr>
        <w:t>ation aux articles 24.6 et 24.7 du C.C.A.G., ils seront à la charge de l'entrepreneur quels que soient les résultats des essais et vérifications effectués.</w:t>
      </w:r>
    </w:p>
    <w:p w14:paraId="5BB8B3DD" w14:textId="77777777" w:rsidR="00807621" w:rsidRDefault="00C82038">
      <w:pPr>
        <w:pStyle w:val="ParagrapheIndent2"/>
        <w:spacing w:line="232" w:lineRule="exact"/>
        <w:jc w:val="both"/>
        <w:rPr>
          <w:color w:val="000000"/>
          <w:lang w:val="fr-FR"/>
        </w:rPr>
        <w:sectPr w:rsidR="00807621">
          <w:footerReference w:type="default" r:id="rId27"/>
          <w:pgSz w:w="11900" w:h="16840"/>
          <w:pgMar w:top="1140" w:right="1140" w:bottom="1140" w:left="1140" w:header="1140" w:footer="1140" w:gutter="0"/>
          <w:cols w:space="708"/>
        </w:sectPr>
      </w:pPr>
      <w:r>
        <w:rPr>
          <w:color w:val="000000"/>
          <w:lang w:val="fr-FR"/>
        </w:rPr>
        <w:t xml:space="preserve">Le CCTP </w:t>
      </w:r>
      <w:r>
        <w:rPr>
          <w:color w:val="000000"/>
          <w:lang w:val="fr-FR"/>
        </w:rPr>
        <w:t>définit les compléments et dérogations à apporter aux dispositions du CCAG et du CCTG concernant les caractéristiques et qualités des matériaux, produits et composants de construction à utiliser dans les travaux, ainsi que les modalités de leurs vérificati</w:t>
      </w:r>
      <w:r>
        <w:rPr>
          <w:color w:val="000000"/>
          <w:lang w:val="fr-FR"/>
        </w:rPr>
        <w:t>ons, essais et épreuves, tant qualitatives que quantitatives, sur le chantier. Le CCTP précise quels matériaux, produits et composants de construction font l'objet de vérifications ou de surveillance de la fabrication, dans les usines, magasins et carrière</w:t>
      </w:r>
      <w:r>
        <w:rPr>
          <w:color w:val="000000"/>
          <w:lang w:val="fr-FR"/>
        </w:rPr>
        <w:t>s du titulaire ou de sous-traitants et fournisseurs, ainsi que les modalités correspondantes. Le maître d’œuvre peut décider de faire exécuter des essais et vérifications en sus de ceux définis par les marchés. Par dérogation aux articles 24.6 et 24.7 du C</w:t>
      </w:r>
      <w:r>
        <w:rPr>
          <w:color w:val="000000"/>
          <w:lang w:val="fr-FR"/>
        </w:rPr>
        <w:t>.C.A.G, ils seront à la charge de l'entrepreneur, quels que soient les résultats des essais et vérifications effectués.</w:t>
      </w:r>
      <w:r>
        <w:rPr>
          <w:color w:val="000000"/>
          <w:lang w:val="fr-FR"/>
        </w:rPr>
        <w:cr/>
      </w:r>
    </w:p>
    <w:p w14:paraId="57D91633" w14:textId="77777777" w:rsidR="00807621" w:rsidRDefault="00C82038">
      <w:pPr>
        <w:pStyle w:val="Titre2"/>
        <w:ind w:left="280"/>
        <w:rPr>
          <w:rFonts w:ascii="Trebuchet MS" w:eastAsia="Trebuchet MS" w:hAnsi="Trebuchet MS" w:cs="Trebuchet MS"/>
          <w:i w:val="0"/>
          <w:color w:val="000000"/>
          <w:sz w:val="24"/>
          <w:lang w:val="fr-FR"/>
        </w:rPr>
      </w:pPr>
      <w:bookmarkStart w:id="64" w:name="ArtL2_CCAP-1-A16.26"/>
      <w:bookmarkStart w:id="65" w:name="_Toc256000032"/>
      <w:bookmarkEnd w:id="64"/>
      <w:r>
        <w:rPr>
          <w:rFonts w:ascii="Trebuchet MS" w:eastAsia="Trebuchet MS" w:hAnsi="Trebuchet MS" w:cs="Trebuchet MS"/>
          <w:i w:val="0"/>
          <w:color w:val="000000"/>
          <w:sz w:val="24"/>
          <w:lang w:val="fr-FR"/>
        </w:rPr>
        <w:lastRenderedPageBreak/>
        <w:t>11.2 - Implantation des ouvrages</w:t>
      </w:r>
      <w:bookmarkEnd w:id="65"/>
    </w:p>
    <w:p w14:paraId="3E359877" w14:textId="77777777" w:rsidR="00807621" w:rsidRDefault="00C82038">
      <w:pPr>
        <w:pStyle w:val="ParagrapheIndent2"/>
        <w:spacing w:after="240"/>
        <w:jc w:val="both"/>
        <w:rPr>
          <w:color w:val="000000"/>
          <w:lang w:val="fr-FR"/>
        </w:rPr>
      </w:pPr>
      <w:r>
        <w:rPr>
          <w:color w:val="000000"/>
          <w:lang w:val="fr-FR"/>
        </w:rPr>
        <w:t>Aucun piquetage n'est prévu pour cette opération.</w:t>
      </w:r>
    </w:p>
    <w:p w14:paraId="2926E353" w14:textId="77777777" w:rsidR="00807621" w:rsidRDefault="00C82038">
      <w:pPr>
        <w:pStyle w:val="Titre2"/>
        <w:ind w:left="280"/>
        <w:rPr>
          <w:rFonts w:ascii="Trebuchet MS" w:eastAsia="Trebuchet MS" w:hAnsi="Trebuchet MS" w:cs="Trebuchet MS"/>
          <w:i w:val="0"/>
          <w:color w:val="000000"/>
          <w:sz w:val="24"/>
          <w:lang w:val="fr-FR"/>
        </w:rPr>
      </w:pPr>
      <w:bookmarkStart w:id="66" w:name="ArtL2_CCAP-1-A16.28"/>
      <w:bookmarkStart w:id="67" w:name="_Toc256000033"/>
      <w:bookmarkEnd w:id="66"/>
      <w:r>
        <w:rPr>
          <w:rFonts w:ascii="Trebuchet MS" w:eastAsia="Trebuchet MS" w:hAnsi="Trebuchet MS" w:cs="Trebuchet MS"/>
          <w:i w:val="0"/>
          <w:color w:val="000000"/>
          <w:sz w:val="24"/>
          <w:lang w:val="fr-FR"/>
        </w:rPr>
        <w:t>11.3 - Préparation et coordination des travaux</w:t>
      </w:r>
      <w:bookmarkEnd w:id="67"/>
    </w:p>
    <w:p w14:paraId="53EBB5AD" w14:textId="77777777" w:rsidR="00807621" w:rsidRDefault="00C82038">
      <w:pPr>
        <w:pStyle w:val="Titre3"/>
        <w:ind w:left="560"/>
        <w:rPr>
          <w:rFonts w:ascii="Trebuchet MS" w:eastAsia="Trebuchet MS" w:hAnsi="Trebuchet MS" w:cs="Trebuchet MS"/>
          <w:color w:val="000000"/>
          <w:sz w:val="22"/>
          <w:lang w:val="fr-FR"/>
        </w:rPr>
      </w:pPr>
      <w:bookmarkStart w:id="68" w:name="ArtL3_CCAP-1-A16.28.1"/>
      <w:bookmarkStart w:id="69" w:name="_Toc256000034"/>
      <w:bookmarkEnd w:id="68"/>
      <w:r>
        <w:rPr>
          <w:rFonts w:ascii="Trebuchet MS" w:eastAsia="Trebuchet MS" w:hAnsi="Trebuchet MS" w:cs="Trebuchet MS"/>
          <w:color w:val="000000"/>
          <w:sz w:val="22"/>
          <w:lang w:val="fr-FR"/>
        </w:rPr>
        <w:t>11.3.</w:t>
      </w:r>
      <w:r>
        <w:rPr>
          <w:rFonts w:ascii="Trebuchet MS" w:eastAsia="Trebuchet MS" w:hAnsi="Trebuchet MS" w:cs="Trebuchet MS"/>
          <w:color w:val="000000"/>
          <w:sz w:val="22"/>
          <w:lang w:val="fr-FR"/>
        </w:rPr>
        <w:t>1 - Période de préparation - Programme d'exécution des travaux</w:t>
      </w:r>
      <w:bookmarkEnd w:id="69"/>
    </w:p>
    <w:p w14:paraId="14A5957A" w14:textId="77777777" w:rsidR="00807621" w:rsidRDefault="00C82038">
      <w:pPr>
        <w:pStyle w:val="ParagrapheIndent3"/>
        <w:spacing w:after="240" w:line="232" w:lineRule="exact"/>
        <w:jc w:val="both"/>
        <w:rPr>
          <w:color w:val="000000"/>
          <w:lang w:val="fr-FR"/>
        </w:rPr>
      </w:pPr>
      <w:r>
        <w:rPr>
          <w:color w:val="000000"/>
          <w:lang w:val="fr-FR"/>
        </w:rPr>
        <w:t>Il est fixé une période de préparation, comprise dans le délai d'exécution du marché, d'une durée de 30 jours.</w:t>
      </w:r>
    </w:p>
    <w:p w14:paraId="2F6424D1" w14:textId="77777777" w:rsidR="00807621" w:rsidRDefault="00C82038">
      <w:pPr>
        <w:pStyle w:val="ParagrapheIndent3"/>
        <w:spacing w:after="240"/>
        <w:jc w:val="both"/>
        <w:rPr>
          <w:color w:val="000000"/>
          <w:lang w:val="fr-FR"/>
        </w:rPr>
      </w:pPr>
      <w:r>
        <w:rPr>
          <w:color w:val="000000"/>
          <w:lang w:val="fr-FR"/>
        </w:rPr>
        <w:t>Cette période débute à compter de la date fixée par ordre de service.</w:t>
      </w:r>
    </w:p>
    <w:p w14:paraId="2FE521F2" w14:textId="77777777" w:rsidR="00807621" w:rsidRDefault="00C82038">
      <w:pPr>
        <w:pStyle w:val="ParagrapheIndent3"/>
        <w:spacing w:after="240" w:line="232" w:lineRule="exact"/>
        <w:jc w:val="both"/>
        <w:rPr>
          <w:color w:val="000000"/>
          <w:lang w:val="fr-FR"/>
        </w:rPr>
      </w:pPr>
      <w:r>
        <w:rPr>
          <w:color w:val="000000"/>
          <w:lang w:val="fr-FR"/>
        </w:rPr>
        <w:t xml:space="preserve">Le </w:t>
      </w:r>
      <w:r>
        <w:rPr>
          <w:color w:val="000000"/>
          <w:lang w:val="fr-FR"/>
        </w:rPr>
        <w:t>titulaire devra dresser un programme d'exécution accompagné du projet des installations de chantier et des ouvrages provisoires, prévu à l'article 28.2 du CCAG-Travaux et le soumettre au visa du maître d'œuvre 30 jours au plus tard après la notification du</w:t>
      </w:r>
      <w:r>
        <w:rPr>
          <w:color w:val="000000"/>
          <w:lang w:val="fr-FR"/>
        </w:rPr>
        <w:t xml:space="preserve"> marché.</w:t>
      </w:r>
    </w:p>
    <w:p w14:paraId="0454075A" w14:textId="77777777" w:rsidR="00807621" w:rsidRDefault="00C82038">
      <w:pPr>
        <w:pStyle w:val="ParagrapheIndent3"/>
        <w:spacing w:after="240" w:line="232" w:lineRule="exact"/>
        <w:jc w:val="both"/>
        <w:rPr>
          <w:color w:val="000000"/>
          <w:lang w:val="fr-FR"/>
        </w:rPr>
      </w:pPr>
      <w:r>
        <w:rPr>
          <w:color w:val="000000"/>
          <w:lang w:val="fr-FR"/>
        </w:rPr>
        <w:t>Chaque entrepreneur (y compris cotraitants et sous-traitants) doit établir un plan particulier de sécurité et de protection de la santé simplifié, après inspection commune organisée par le coordonnateur sécurité. Ces plans particuliers doivent êtr</w:t>
      </w:r>
      <w:r>
        <w:rPr>
          <w:color w:val="000000"/>
          <w:lang w:val="fr-FR"/>
        </w:rPr>
        <w:t>e remis au coordonnateur dans un délai de 30 jours à compter du début de la période de préparation.</w:t>
      </w:r>
    </w:p>
    <w:p w14:paraId="26AAB148" w14:textId="77777777" w:rsidR="00807621" w:rsidRDefault="00C82038">
      <w:pPr>
        <w:pStyle w:val="ParagrapheIndent3"/>
        <w:spacing w:after="240" w:line="232" w:lineRule="exact"/>
        <w:jc w:val="both"/>
        <w:rPr>
          <w:color w:val="000000"/>
          <w:lang w:val="fr-FR"/>
        </w:rPr>
      </w:pPr>
      <w:r>
        <w:rPr>
          <w:color w:val="000000"/>
          <w:lang w:val="fr-FR"/>
        </w:rPr>
        <w:t>Dans le cadre de la période de préparation, le coordonnateur SPS doit adapter et modifier le plan général de coordination simplifié en matière de sécurité e</w:t>
      </w:r>
      <w:r>
        <w:rPr>
          <w:color w:val="000000"/>
          <w:lang w:val="fr-FR"/>
        </w:rPr>
        <w:t>t de protection de la santé pour le chantier.</w:t>
      </w:r>
    </w:p>
    <w:p w14:paraId="7D5FE9B9" w14:textId="77777777" w:rsidR="00807621" w:rsidRDefault="00C82038">
      <w:pPr>
        <w:pStyle w:val="ParagrapheIndent3"/>
        <w:spacing w:after="240" w:line="232" w:lineRule="exact"/>
        <w:jc w:val="both"/>
        <w:rPr>
          <w:color w:val="000000"/>
          <w:lang w:val="fr-FR"/>
        </w:rPr>
      </w:pPr>
      <w:r>
        <w:rPr>
          <w:color w:val="000000"/>
          <w:lang w:val="fr-FR"/>
        </w:rPr>
        <w:t>Au cours de cette période, le titulaire doit également : - présenter au visa du maître d’œuvre les plans d’exécution, notes de calculs et études de détail nécessaires pour le début des travaux, dans les conditi</w:t>
      </w:r>
      <w:r>
        <w:rPr>
          <w:color w:val="000000"/>
          <w:lang w:val="fr-FR"/>
        </w:rPr>
        <w:t>ons prévues à l’article 29 du CCAG. L’absence de visa du maître d’œuvre fait obstacle à l’exécution proprement dite des travaux. L’achèvement des travaux préparatoires est constaté contradictoirement entre l’entrepreneur et le maître d’œuvre. Un constat de</w:t>
      </w:r>
      <w:r>
        <w:rPr>
          <w:color w:val="000000"/>
          <w:lang w:val="fr-FR"/>
        </w:rPr>
        <w:t xml:space="preserve"> non achèvement ou l’absence de constat s’opposent à l’exécution proprement dite des travaux. Le mois de préparation de chantier est identifié comme M0 sur le planning prévisionnel.</w:t>
      </w:r>
    </w:p>
    <w:p w14:paraId="639664DA" w14:textId="77777777" w:rsidR="00807621" w:rsidRDefault="00C82038">
      <w:pPr>
        <w:pStyle w:val="Titre3"/>
        <w:ind w:left="560"/>
        <w:rPr>
          <w:rFonts w:ascii="Trebuchet MS" w:eastAsia="Trebuchet MS" w:hAnsi="Trebuchet MS" w:cs="Trebuchet MS"/>
          <w:color w:val="000000"/>
          <w:sz w:val="22"/>
          <w:lang w:val="fr-FR"/>
        </w:rPr>
      </w:pPr>
      <w:bookmarkStart w:id="70" w:name="ArtL3_CCAP-1-A16.28.2"/>
      <w:bookmarkStart w:id="71" w:name="_Toc256000035"/>
      <w:bookmarkEnd w:id="70"/>
      <w:r>
        <w:rPr>
          <w:rFonts w:ascii="Trebuchet MS" w:eastAsia="Trebuchet MS" w:hAnsi="Trebuchet MS" w:cs="Trebuchet MS"/>
          <w:color w:val="000000"/>
          <w:sz w:val="22"/>
          <w:lang w:val="fr-FR"/>
        </w:rPr>
        <w:t xml:space="preserve">11.3.2 - Sécurité et protection de la santé des travailleurs sur le </w:t>
      </w:r>
      <w:r>
        <w:rPr>
          <w:rFonts w:ascii="Trebuchet MS" w:eastAsia="Trebuchet MS" w:hAnsi="Trebuchet MS" w:cs="Trebuchet MS"/>
          <w:color w:val="000000"/>
          <w:sz w:val="22"/>
          <w:lang w:val="fr-FR"/>
        </w:rPr>
        <w:t>chantier</w:t>
      </w:r>
      <w:bookmarkEnd w:id="71"/>
    </w:p>
    <w:p w14:paraId="1BA7E8C6" w14:textId="77777777" w:rsidR="00807621" w:rsidRDefault="00C82038">
      <w:pPr>
        <w:pStyle w:val="ParagrapheIndent3"/>
        <w:spacing w:line="232" w:lineRule="exact"/>
        <w:jc w:val="both"/>
        <w:rPr>
          <w:color w:val="000000"/>
          <w:lang w:val="fr-FR"/>
        </w:rPr>
      </w:pPr>
      <w:r>
        <w:rPr>
          <w:color w:val="000000"/>
          <w:lang w:val="fr-FR"/>
        </w:rPr>
        <w:t xml:space="preserve">Le coordonnateur SPS doit informer le maître d'ouvrage et le maître d'œuvre sans délai, et par tous moyens, de toute violation par les intervenants, y compris les entreprises, des mesures de coordination qu'il a définies, ainsi que des procédures </w:t>
      </w:r>
      <w:r>
        <w:rPr>
          <w:color w:val="000000"/>
          <w:lang w:val="fr-FR"/>
        </w:rPr>
        <w:t>de travail et des obligations réglementaires en matière de sécurité et de protection de la santé des travailleurs sur les chantiers. En cas de danger grave et imminent menaçant la sécurité ou la santé d'un intervenant ou d'un tiers (tels que chute de haute</w:t>
      </w:r>
      <w:r>
        <w:rPr>
          <w:color w:val="000000"/>
          <w:lang w:val="fr-FR"/>
        </w:rPr>
        <w:t>ur, ensevelissement ...), il doit prendre les mesures nécessaires pour supprimer le danger. Il peut, à ce titre, arrêter tout ou partie du chantier. Il a libre accès au chantier.</w:t>
      </w:r>
    </w:p>
    <w:p w14:paraId="1399A4C9" w14:textId="77777777" w:rsidR="00807621" w:rsidRDefault="00807621">
      <w:pPr>
        <w:pStyle w:val="ParagrapheIndent3"/>
        <w:spacing w:line="232" w:lineRule="exact"/>
        <w:jc w:val="both"/>
        <w:rPr>
          <w:color w:val="000000"/>
          <w:lang w:val="fr-FR"/>
        </w:rPr>
      </w:pPr>
    </w:p>
    <w:p w14:paraId="085376FC" w14:textId="77777777" w:rsidR="00807621" w:rsidRDefault="00C82038">
      <w:pPr>
        <w:pStyle w:val="ParagrapheIndent3"/>
        <w:spacing w:line="232" w:lineRule="exact"/>
        <w:jc w:val="both"/>
        <w:rPr>
          <w:color w:val="000000"/>
          <w:lang w:val="fr-FR"/>
        </w:rPr>
      </w:pPr>
      <w:r>
        <w:rPr>
          <w:color w:val="000000"/>
          <w:lang w:val="fr-FR"/>
        </w:rPr>
        <w:t>Le titulaire communique directement au coordonnateur SPS :</w:t>
      </w:r>
    </w:p>
    <w:p w14:paraId="05084B5C" w14:textId="77777777" w:rsidR="00807621" w:rsidRDefault="00C82038">
      <w:pPr>
        <w:pStyle w:val="ParagrapheIndent3"/>
        <w:spacing w:line="232" w:lineRule="exact"/>
        <w:jc w:val="both"/>
        <w:rPr>
          <w:color w:val="000000"/>
          <w:lang w:val="fr-FR"/>
        </w:rPr>
      </w:pPr>
      <w:r>
        <w:rPr>
          <w:color w:val="000000"/>
          <w:lang w:val="fr-FR"/>
        </w:rPr>
        <w:t>- le Plan Particu</w:t>
      </w:r>
      <w:r>
        <w:rPr>
          <w:color w:val="000000"/>
          <w:lang w:val="fr-FR"/>
        </w:rPr>
        <w:t>lier de Sécurité et de Protection de la Santé ;</w:t>
      </w:r>
    </w:p>
    <w:p w14:paraId="2A3FC989" w14:textId="77777777" w:rsidR="00807621" w:rsidRDefault="00C82038">
      <w:pPr>
        <w:pStyle w:val="ParagrapheIndent3"/>
        <w:spacing w:line="232" w:lineRule="exact"/>
        <w:jc w:val="both"/>
        <w:rPr>
          <w:color w:val="000000"/>
          <w:lang w:val="fr-FR"/>
        </w:rPr>
      </w:pPr>
      <w:r>
        <w:rPr>
          <w:color w:val="000000"/>
          <w:lang w:val="fr-FR"/>
        </w:rPr>
        <w:t>- tous les documents relatifs à la sécurité et à la protection de la santé des travailleurs ;</w:t>
      </w:r>
    </w:p>
    <w:p w14:paraId="6C2360B0" w14:textId="77777777" w:rsidR="00807621" w:rsidRDefault="00C82038">
      <w:pPr>
        <w:pStyle w:val="ParagrapheIndent3"/>
        <w:spacing w:line="232" w:lineRule="exact"/>
        <w:jc w:val="both"/>
        <w:rPr>
          <w:color w:val="000000"/>
          <w:lang w:val="fr-FR"/>
        </w:rPr>
      </w:pPr>
      <w:r>
        <w:rPr>
          <w:color w:val="000000"/>
          <w:lang w:val="fr-FR"/>
        </w:rPr>
        <w:t>- la liste tenue à jour des personnes qu'il autorise à accéder au chantier ;</w:t>
      </w:r>
    </w:p>
    <w:p w14:paraId="24412A90" w14:textId="77777777" w:rsidR="00807621" w:rsidRDefault="00C82038">
      <w:pPr>
        <w:pStyle w:val="ParagrapheIndent3"/>
        <w:spacing w:line="232" w:lineRule="exact"/>
        <w:jc w:val="both"/>
        <w:rPr>
          <w:color w:val="000000"/>
          <w:lang w:val="fr-FR"/>
        </w:rPr>
      </w:pPr>
      <w:r>
        <w:rPr>
          <w:color w:val="000000"/>
          <w:lang w:val="fr-FR"/>
        </w:rPr>
        <w:t>- dans les 5 jours qui suivent le déb</w:t>
      </w:r>
      <w:r>
        <w:rPr>
          <w:color w:val="000000"/>
          <w:lang w:val="fr-FR"/>
        </w:rPr>
        <w:t>ut de la période de préparation, les effectifs prévisionnels affectés au chantier ;</w:t>
      </w:r>
    </w:p>
    <w:p w14:paraId="730A9C11" w14:textId="77777777" w:rsidR="00807621" w:rsidRDefault="00C82038">
      <w:pPr>
        <w:pStyle w:val="ParagrapheIndent3"/>
        <w:spacing w:line="232" w:lineRule="exact"/>
        <w:jc w:val="both"/>
        <w:rPr>
          <w:color w:val="000000"/>
          <w:lang w:val="fr-FR"/>
        </w:rPr>
      </w:pPr>
      <w:r>
        <w:rPr>
          <w:color w:val="000000"/>
          <w:lang w:val="fr-FR"/>
        </w:rPr>
        <w:t>- les noms et coordonnées de l'ensemble des sous-traitants quel que soit leur rang. Il tient à sa disposition leurs contrats ;</w:t>
      </w:r>
    </w:p>
    <w:p w14:paraId="79123C7F" w14:textId="77777777" w:rsidR="00807621" w:rsidRDefault="00C82038">
      <w:pPr>
        <w:pStyle w:val="ParagrapheIndent3"/>
        <w:spacing w:line="232" w:lineRule="exact"/>
        <w:jc w:val="both"/>
        <w:rPr>
          <w:color w:val="000000"/>
          <w:lang w:val="fr-FR"/>
        </w:rPr>
      </w:pPr>
      <w:r>
        <w:rPr>
          <w:color w:val="000000"/>
          <w:lang w:val="fr-FR"/>
        </w:rPr>
        <w:t>- tous les documents relatifs à la sécurité e</w:t>
      </w:r>
      <w:r>
        <w:rPr>
          <w:color w:val="000000"/>
          <w:lang w:val="fr-FR"/>
        </w:rPr>
        <w:t>t à la protection de la santé des travailleurs demandés par le coordonnateur ;</w:t>
      </w:r>
    </w:p>
    <w:p w14:paraId="4BA7CBF2" w14:textId="77777777" w:rsidR="00807621" w:rsidRDefault="00C82038">
      <w:pPr>
        <w:pStyle w:val="ParagrapheIndent3"/>
        <w:spacing w:after="240" w:line="232" w:lineRule="exact"/>
        <w:jc w:val="both"/>
        <w:rPr>
          <w:color w:val="000000"/>
          <w:lang w:val="fr-FR"/>
        </w:rPr>
      </w:pPr>
      <w:r>
        <w:rPr>
          <w:color w:val="000000"/>
          <w:lang w:val="fr-FR"/>
        </w:rPr>
        <w:t>- la copie des déclarations d'accident du travail.</w:t>
      </w:r>
    </w:p>
    <w:p w14:paraId="7F47EDD5" w14:textId="77777777" w:rsidR="00807621" w:rsidRDefault="00C82038">
      <w:pPr>
        <w:pStyle w:val="ParagrapheIndent3"/>
        <w:spacing w:after="120" w:line="232" w:lineRule="exact"/>
        <w:jc w:val="both"/>
        <w:rPr>
          <w:color w:val="000000"/>
          <w:lang w:val="fr-FR"/>
        </w:rPr>
        <w:sectPr w:rsidR="00807621">
          <w:footerReference w:type="default" r:id="rId28"/>
          <w:pgSz w:w="11900" w:h="16840"/>
          <w:pgMar w:top="1380" w:right="1140" w:bottom="1140" w:left="1140" w:header="1380" w:footer="1140" w:gutter="0"/>
          <w:cols w:space="708"/>
        </w:sectPr>
      </w:pPr>
      <w:r>
        <w:rPr>
          <w:color w:val="000000"/>
          <w:lang w:val="fr-FR"/>
        </w:rPr>
        <w:t>Il s'engage à respecter les modalités pratiques de coopération entre le coordonnateur SPS et les intervenants, définies dans le document visé au présent CCAP. Il informe le coordonnateur SPS de toutes les réunions (avec leur objet) qu'il organise lorsqu'el</w:t>
      </w:r>
      <w:r>
        <w:rPr>
          <w:color w:val="000000"/>
          <w:lang w:val="fr-FR"/>
        </w:rPr>
        <w:t xml:space="preserve">les font intervenir plusieurs entreprises et lui indique </w:t>
      </w:r>
      <w:r>
        <w:rPr>
          <w:color w:val="000000"/>
          <w:lang w:val="fr-FR"/>
        </w:rPr>
        <w:cr/>
      </w:r>
    </w:p>
    <w:p w14:paraId="057C0C4E" w14:textId="77777777" w:rsidR="00807621" w:rsidRDefault="00C82038">
      <w:pPr>
        <w:pStyle w:val="ParagrapheIndent3"/>
        <w:spacing w:line="232" w:lineRule="exact"/>
        <w:jc w:val="both"/>
        <w:rPr>
          <w:color w:val="000000"/>
          <w:lang w:val="fr-FR"/>
        </w:rPr>
      </w:pPr>
      <w:r>
        <w:rPr>
          <w:color w:val="000000"/>
          <w:lang w:val="fr-FR"/>
        </w:rPr>
        <w:lastRenderedPageBreak/>
        <w:t>leur objet ainsi que de ses interventions au titre de la garantie de parfait achèvement. Il donne aussi suite, pendant toute la durée de l'exécution de ses prestations, aux avis, observations ou me</w:t>
      </w:r>
      <w:r>
        <w:rPr>
          <w:color w:val="000000"/>
          <w:lang w:val="fr-FR"/>
        </w:rPr>
        <w:t>sures préconisées en matière de sécurité et de protection de la santé des travailleurs par le coordonnateur SPS. Tout différend entre le titulaire et le coordonnateur SPS est soumis au maître de l'ouvrage. A la demande du coordonnateur SPS, le titulaire vi</w:t>
      </w:r>
      <w:r>
        <w:rPr>
          <w:color w:val="000000"/>
          <w:lang w:val="fr-FR"/>
        </w:rPr>
        <w:t>se toutes les observations consignées dans le registre journal. Il s'engage aussi vis à vis de ses sous-traitants à introduire dans les contrats de sous-traitance les clauses nécessaires au respect des prescriptions législatives et réglementaires.</w:t>
      </w:r>
    </w:p>
    <w:p w14:paraId="02F0ACA2" w14:textId="77777777" w:rsidR="00807621" w:rsidRDefault="00807621">
      <w:pPr>
        <w:pStyle w:val="ParagrapheIndent3"/>
        <w:spacing w:line="232" w:lineRule="exact"/>
        <w:jc w:val="both"/>
        <w:rPr>
          <w:color w:val="000000"/>
          <w:lang w:val="fr-FR"/>
        </w:rPr>
      </w:pPr>
    </w:p>
    <w:p w14:paraId="661B8157" w14:textId="77777777" w:rsidR="00807621" w:rsidRDefault="00C82038">
      <w:pPr>
        <w:pStyle w:val="ParagrapheIndent3"/>
        <w:spacing w:after="240" w:line="232" w:lineRule="exact"/>
        <w:jc w:val="both"/>
        <w:rPr>
          <w:color w:val="000000"/>
          <w:lang w:val="fr-FR"/>
        </w:rPr>
      </w:pPr>
      <w:r>
        <w:rPr>
          <w:color w:val="000000"/>
          <w:lang w:val="fr-FR"/>
        </w:rPr>
        <w:t>Quant a</w:t>
      </w:r>
      <w:r>
        <w:rPr>
          <w:color w:val="000000"/>
          <w:lang w:val="fr-FR"/>
        </w:rPr>
        <w:t>ux locaux pour le personnel, le projet des installations de chantier indique, s'il y a lieu, la situation sur plan des locaux pour le personnel et leurs accès à partir de l'entrée du chantier, leur desserte par les réseaux d'eau, d'électricité et d'assaini</w:t>
      </w:r>
      <w:r>
        <w:rPr>
          <w:color w:val="000000"/>
          <w:lang w:val="fr-FR"/>
        </w:rPr>
        <w:t>ssement et leurs dates de réalisation ; ces dates doivent être telles que les conditions d'hébergement et d'hygiène sur le chantier soient toujours adaptées aux effectifs. L'accès aux locaux du personnel doit être assuré depuis l'entrée du chantier dans de</w:t>
      </w:r>
      <w:r>
        <w:rPr>
          <w:color w:val="000000"/>
          <w:lang w:val="fr-FR"/>
        </w:rPr>
        <w:t>s conditions satisfaisantes, en particulier du point de vue de la sécurité.</w:t>
      </w:r>
    </w:p>
    <w:p w14:paraId="483DD32E" w14:textId="77777777" w:rsidR="00807621" w:rsidRDefault="00C82038">
      <w:pPr>
        <w:pStyle w:val="ParagrapheIndent3"/>
        <w:spacing w:after="240" w:line="232" w:lineRule="exact"/>
        <w:jc w:val="both"/>
        <w:rPr>
          <w:color w:val="000000"/>
          <w:lang w:val="fr-FR"/>
        </w:rPr>
      </w:pPr>
      <w:r>
        <w:rPr>
          <w:color w:val="000000"/>
          <w:lang w:val="fr-FR"/>
        </w:rPr>
        <w:t>Le titulaire encourt une pénalité journalière fixée à 30,00 €, sans mise en demeure préalable, en cas de non respect des délais de remise des documents fixés au présent article.</w:t>
      </w:r>
    </w:p>
    <w:p w14:paraId="06DB5DC3" w14:textId="77777777" w:rsidR="00807621" w:rsidRDefault="00C82038">
      <w:pPr>
        <w:pStyle w:val="ParagrapheIndent3"/>
        <w:spacing w:after="240" w:line="232" w:lineRule="exact"/>
        <w:jc w:val="both"/>
        <w:rPr>
          <w:color w:val="000000"/>
          <w:lang w:val="fr-FR"/>
        </w:rPr>
      </w:pPr>
      <w:r>
        <w:rPr>
          <w:color w:val="000000"/>
          <w:lang w:val="fr-FR"/>
        </w:rPr>
        <w:t>Le</w:t>
      </w:r>
      <w:r>
        <w:rPr>
          <w:color w:val="000000"/>
          <w:lang w:val="fr-FR"/>
        </w:rPr>
        <w:t xml:space="preserve"> titulaire doit respecter les dispositions de l'article L. 5212-1 à 4 du Code du travail sur l'emploi des travailleurs handicapés.</w:t>
      </w:r>
    </w:p>
    <w:p w14:paraId="28A8B159" w14:textId="77777777" w:rsidR="00807621" w:rsidRDefault="00C82038">
      <w:pPr>
        <w:pStyle w:val="Titre3"/>
        <w:ind w:left="560"/>
        <w:rPr>
          <w:rFonts w:ascii="Trebuchet MS" w:eastAsia="Trebuchet MS" w:hAnsi="Trebuchet MS" w:cs="Trebuchet MS"/>
          <w:color w:val="000000"/>
          <w:sz w:val="22"/>
          <w:lang w:val="fr-FR"/>
        </w:rPr>
      </w:pPr>
      <w:bookmarkStart w:id="72" w:name="ArtL3_CCAP-1-A16.28.4"/>
      <w:bookmarkStart w:id="73" w:name="_Toc256000036"/>
      <w:bookmarkEnd w:id="72"/>
      <w:r>
        <w:rPr>
          <w:rFonts w:ascii="Trebuchet MS" w:eastAsia="Trebuchet MS" w:hAnsi="Trebuchet MS" w:cs="Trebuchet MS"/>
          <w:color w:val="000000"/>
          <w:sz w:val="22"/>
          <w:lang w:val="fr-FR"/>
        </w:rPr>
        <w:t>11.3.3 - Registre de chantier</w:t>
      </w:r>
      <w:bookmarkEnd w:id="73"/>
    </w:p>
    <w:p w14:paraId="6AA85CF3" w14:textId="77777777" w:rsidR="00807621" w:rsidRDefault="00C82038">
      <w:pPr>
        <w:pStyle w:val="ParagrapheIndent3"/>
        <w:spacing w:after="240"/>
        <w:jc w:val="both"/>
        <w:rPr>
          <w:color w:val="000000"/>
          <w:lang w:val="fr-FR"/>
        </w:rPr>
      </w:pPr>
      <w:r>
        <w:rPr>
          <w:color w:val="000000"/>
          <w:lang w:val="fr-FR"/>
        </w:rPr>
        <w:t>Il n'est pas prévu de registre de chantier.</w:t>
      </w:r>
    </w:p>
    <w:p w14:paraId="5802CA44" w14:textId="77777777" w:rsidR="00807621" w:rsidRDefault="00C82038">
      <w:pPr>
        <w:pStyle w:val="Titre2"/>
        <w:ind w:left="280"/>
        <w:rPr>
          <w:rFonts w:ascii="Trebuchet MS" w:eastAsia="Trebuchet MS" w:hAnsi="Trebuchet MS" w:cs="Trebuchet MS"/>
          <w:i w:val="0"/>
          <w:color w:val="000000"/>
          <w:sz w:val="24"/>
          <w:lang w:val="fr-FR"/>
        </w:rPr>
      </w:pPr>
      <w:bookmarkStart w:id="74" w:name="ArtL2_CCAP-1-A16.30"/>
      <w:bookmarkStart w:id="75" w:name="_Toc256000037"/>
      <w:bookmarkEnd w:id="74"/>
      <w:r>
        <w:rPr>
          <w:rFonts w:ascii="Trebuchet MS" w:eastAsia="Trebuchet MS" w:hAnsi="Trebuchet MS" w:cs="Trebuchet MS"/>
          <w:i w:val="0"/>
          <w:color w:val="000000"/>
          <w:sz w:val="24"/>
          <w:lang w:val="fr-FR"/>
        </w:rPr>
        <w:t>11.4 - Etudes d'exécution</w:t>
      </w:r>
      <w:bookmarkEnd w:id="75"/>
    </w:p>
    <w:p w14:paraId="7E16736F" w14:textId="77777777" w:rsidR="00807621" w:rsidRDefault="00C82038">
      <w:pPr>
        <w:pStyle w:val="ParagrapheIndent2"/>
        <w:spacing w:after="240" w:line="232" w:lineRule="exact"/>
        <w:jc w:val="both"/>
        <w:rPr>
          <w:color w:val="000000"/>
          <w:lang w:val="fr-FR"/>
        </w:rPr>
      </w:pPr>
      <w:r>
        <w:rPr>
          <w:color w:val="000000"/>
          <w:lang w:val="fr-FR"/>
        </w:rPr>
        <w:t xml:space="preserve">Conformément aux </w:t>
      </w:r>
      <w:r>
        <w:rPr>
          <w:color w:val="000000"/>
          <w:lang w:val="fr-FR"/>
        </w:rPr>
        <w:t>dispositions de l'article 29.1.5 du CCAG-Travaux, les plans d'exécution des ouvrages et les spécifications techniques détaillées sont établis par le titulaire et soumis, avec les notes de calcul et les études de détail, au visa du maître d'œuvre. Ce dernie</w:t>
      </w:r>
      <w:r>
        <w:rPr>
          <w:color w:val="000000"/>
          <w:lang w:val="fr-FR"/>
        </w:rPr>
        <w:t>r doit les renvoyer au titulaire avec ses observations éventuelles au plus tard 10 jours après leur réception.</w:t>
      </w:r>
    </w:p>
    <w:p w14:paraId="3E575645" w14:textId="77777777" w:rsidR="00807621" w:rsidRDefault="00C82038">
      <w:pPr>
        <w:pStyle w:val="ParagrapheIndent2"/>
        <w:spacing w:line="232" w:lineRule="exact"/>
        <w:jc w:val="both"/>
        <w:rPr>
          <w:color w:val="000000"/>
          <w:lang w:val="fr-FR"/>
        </w:rPr>
      </w:pPr>
      <w:r>
        <w:rPr>
          <w:color w:val="000000"/>
          <w:lang w:val="fr-FR"/>
        </w:rPr>
        <w:t>La transmission électronique de ces documents est effectuée dans les conditions suivantes :</w:t>
      </w:r>
    </w:p>
    <w:p w14:paraId="3795731A" w14:textId="77777777" w:rsidR="00807621" w:rsidRDefault="00C82038">
      <w:pPr>
        <w:pStyle w:val="ParagrapheIndent2"/>
        <w:spacing w:after="240" w:line="232" w:lineRule="exact"/>
        <w:jc w:val="both"/>
        <w:rPr>
          <w:color w:val="000000"/>
          <w:lang w:val="fr-FR"/>
        </w:rPr>
      </w:pPr>
      <w:r>
        <w:rPr>
          <w:color w:val="000000"/>
          <w:lang w:val="fr-FR"/>
        </w:rPr>
        <w:t xml:space="preserve">Les plans d'exécution et les notes de calculs seront </w:t>
      </w:r>
      <w:r>
        <w:rPr>
          <w:color w:val="000000"/>
          <w:lang w:val="fr-FR"/>
        </w:rPr>
        <w:t>établis par l'entrepreneur selon les dispositions du CCTP.</w:t>
      </w:r>
    </w:p>
    <w:p w14:paraId="7B6D84B5" w14:textId="77777777" w:rsidR="00807621" w:rsidRDefault="00C82038">
      <w:pPr>
        <w:pStyle w:val="ParagrapheIndent2"/>
        <w:spacing w:after="240" w:line="232" w:lineRule="exact"/>
        <w:jc w:val="both"/>
        <w:rPr>
          <w:color w:val="000000"/>
          <w:lang w:val="fr-FR"/>
        </w:rPr>
      </w:pPr>
      <w:r>
        <w:rPr>
          <w:color w:val="000000"/>
          <w:lang w:val="fr-FR"/>
        </w:rPr>
        <w:t>Tous les plans d'exécution et spécifications à l'usage du chantier doivent aussi être visés par le contrôleur technique mentionné au présent CCAP.</w:t>
      </w:r>
    </w:p>
    <w:p w14:paraId="338912E9" w14:textId="77777777" w:rsidR="00807621" w:rsidRDefault="00C82038">
      <w:pPr>
        <w:pStyle w:val="Titre2"/>
        <w:ind w:left="280"/>
        <w:rPr>
          <w:rFonts w:ascii="Trebuchet MS" w:eastAsia="Trebuchet MS" w:hAnsi="Trebuchet MS" w:cs="Trebuchet MS"/>
          <w:i w:val="0"/>
          <w:color w:val="000000"/>
          <w:sz w:val="24"/>
          <w:lang w:val="fr-FR"/>
        </w:rPr>
      </w:pPr>
      <w:bookmarkStart w:id="76" w:name="ArtL2_CCAP-1-A16.32"/>
      <w:bookmarkStart w:id="77" w:name="_Toc256000038"/>
      <w:bookmarkEnd w:id="76"/>
      <w:r>
        <w:rPr>
          <w:rFonts w:ascii="Trebuchet MS" w:eastAsia="Trebuchet MS" w:hAnsi="Trebuchet MS" w:cs="Trebuchet MS"/>
          <w:i w:val="0"/>
          <w:color w:val="000000"/>
          <w:sz w:val="24"/>
          <w:lang w:val="fr-FR"/>
        </w:rPr>
        <w:t>11.5 - Installation et organisation du chantier</w:t>
      </w:r>
      <w:bookmarkEnd w:id="77"/>
    </w:p>
    <w:p w14:paraId="2CA73190" w14:textId="77777777" w:rsidR="00807621" w:rsidRDefault="00C82038">
      <w:pPr>
        <w:pStyle w:val="Titre3"/>
        <w:ind w:left="560"/>
        <w:rPr>
          <w:rFonts w:ascii="Trebuchet MS" w:eastAsia="Trebuchet MS" w:hAnsi="Trebuchet MS" w:cs="Trebuchet MS"/>
          <w:color w:val="000000"/>
          <w:sz w:val="22"/>
          <w:lang w:val="fr-FR"/>
        </w:rPr>
      </w:pPr>
      <w:bookmarkStart w:id="78" w:name="ArtL3_CCAP-1-A16.32.4"/>
      <w:bookmarkStart w:id="79" w:name="_Toc256000039"/>
      <w:bookmarkEnd w:id="78"/>
      <w:r>
        <w:rPr>
          <w:rFonts w:ascii="Trebuchet MS" w:eastAsia="Trebuchet MS" w:hAnsi="Trebuchet MS" w:cs="Trebuchet MS"/>
          <w:color w:val="000000"/>
          <w:sz w:val="22"/>
          <w:lang w:val="fr-FR"/>
        </w:rPr>
        <w:t>11</w:t>
      </w:r>
      <w:r>
        <w:rPr>
          <w:rFonts w:ascii="Trebuchet MS" w:eastAsia="Trebuchet MS" w:hAnsi="Trebuchet MS" w:cs="Trebuchet MS"/>
          <w:color w:val="000000"/>
          <w:sz w:val="22"/>
          <w:lang w:val="fr-FR"/>
        </w:rPr>
        <w:t>.5.1 - Application de réglementations spécifiques</w:t>
      </w:r>
      <w:bookmarkEnd w:id="79"/>
    </w:p>
    <w:p w14:paraId="25252EA4" w14:textId="77777777" w:rsidR="00807621" w:rsidRDefault="00C82038">
      <w:pPr>
        <w:pStyle w:val="ParagrapheIndent3"/>
        <w:spacing w:line="232" w:lineRule="exact"/>
        <w:jc w:val="both"/>
        <w:rPr>
          <w:color w:val="000000"/>
          <w:lang w:val="fr-FR"/>
        </w:rPr>
      </w:pPr>
      <w:r>
        <w:rPr>
          <w:color w:val="000000"/>
          <w:lang w:val="fr-FR"/>
        </w:rPr>
        <w:t>Les règlementations spécifiques suivantes sont applicables :</w:t>
      </w:r>
    </w:p>
    <w:p w14:paraId="1E7B0E71" w14:textId="77777777" w:rsidR="00807621" w:rsidRDefault="00C82038">
      <w:pPr>
        <w:pStyle w:val="ParagrapheIndent3"/>
        <w:spacing w:line="232" w:lineRule="exact"/>
        <w:jc w:val="both"/>
        <w:rPr>
          <w:color w:val="000000"/>
          <w:lang w:val="fr-FR"/>
        </w:rPr>
      </w:pPr>
      <w:r>
        <w:rPr>
          <w:color w:val="000000"/>
          <w:lang w:val="fr-FR"/>
        </w:rPr>
        <w:t>Sujétions liées à l’hôpital</w:t>
      </w:r>
    </w:p>
    <w:p w14:paraId="71E5B5C0" w14:textId="77777777" w:rsidR="00807621" w:rsidRDefault="00C82038">
      <w:pPr>
        <w:pStyle w:val="ParagrapheIndent3"/>
        <w:spacing w:line="232" w:lineRule="exact"/>
        <w:jc w:val="both"/>
        <w:rPr>
          <w:color w:val="000000"/>
          <w:lang w:val="fr-FR"/>
        </w:rPr>
      </w:pPr>
      <w:r>
        <w:rPr>
          <w:color w:val="000000"/>
          <w:lang w:val="fr-FR"/>
        </w:rPr>
        <w:t>L’attention des candidats est attirée sur les particularités du site des travaux (centre hospitalier spécialisé en sa</w:t>
      </w:r>
      <w:r>
        <w:rPr>
          <w:color w:val="000000"/>
          <w:lang w:val="fr-FR"/>
        </w:rPr>
        <w:t>nté mentale, recevant du public).</w:t>
      </w:r>
    </w:p>
    <w:p w14:paraId="147A8981" w14:textId="77777777" w:rsidR="00807621" w:rsidRDefault="00C82038">
      <w:pPr>
        <w:pStyle w:val="ParagrapheIndent3"/>
        <w:spacing w:line="232" w:lineRule="exact"/>
        <w:jc w:val="both"/>
        <w:rPr>
          <w:color w:val="000000"/>
          <w:lang w:val="fr-FR"/>
        </w:rPr>
      </w:pPr>
      <w:r>
        <w:rPr>
          <w:color w:val="000000"/>
          <w:lang w:val="fr-FR"/>
        </w:rPr>
        <w:t>Les travaux sont à réaliser en site occupé.</w:t>
      </w:r>
    </w:p>
    <w:p w14:paraId="3BF9CBFE" w14:textId="77777777" w:rsidR="00807621" w:rsidRDefault="00C82038">
      <w:pPr>
        <w:pStyle w:val="ParagrapheIndent3"/>
        <w:spacing w:line="232" w:lineRule="exact"/>
        <w:jc w:val="both"/>
        <w:rPr>
          <w:color w:val="000000"/>
          <w:lang w:val="fr-FR"/>
        </w:rPr>
      </w:pPr>
      <w:r>
        <w:rPr>
          <w:color w:val="000000"/>
          <w:lang w:val="fr-FR"/>
        </w:rPr>
        <w:t>Les prestations devront être réalisées de manière à occasionner le moins de perturbations possibles au fonctionnement du bâtiment.</w:t>
      </w:r>
    </w:p>
    <w:p w14:paraId="7913969A" w14:textId="77777777" w:rsidR="00807621" w:rsidRDefault="00C82038">
      <w:pPr>
        <w:pStyle w:val="ParagrapheIndent3"/>
        <w:spacing w:line="232" w:lineRule="exact"/>
        <w:jc w:val="both"/>
        <w:rPr>
          <w:color w:val="000000"/>
          <w:lang w:val="fr-FR"/>
        </w:rPr>
      </w:pPr>
      <w:r>
        <w:rPr>
          <w:color w:val="000000"/>
          <w:lang w:val="fr-FR"/>
        </w:rPr>
        <w:t>Le titulaire doit prendre, à ses frais et risqu</w:t>
      </w:r>
      <w:r>
        <w:rPr>
          <w:color w:val="000000"/>
          <w:lang w:val="fr-FR"/>
        </w:rPr>
        <w:t>es, les dispositions nécessaires pour réduire, dans toute la mesure du possible, les gênes imposées aux usagers (personnel et patients), notamment celles qui peuvent être causées par le bruit des engins, les vibrations, les fumées et les poussières.</w:t>
      </w:r>
    </w:p>
    <w:p w14:paraId="7F858F26" w14:textId="77777777" w:rsidR="00807621" w:rsidRDefault="00C82038">
      <w:pPr>
        <w:pStyle w:val="ParagrapheIndent3"/>
        <w:spacing w:line="232" w:lineRule="exact"/>
        <w:jc w:val="both"/>
        <w:rPr>
          <w:color w:val="000000"/>
          <w:lang w:val="fr-FR"/>
        </w:rPr>
      </w:pPr>
      <w:r>
        <w:rPr>
          <w:color w:val="000000"/>
          <w:lang w:val="fr-FR"/>
        </w:rPr>
        <w:t>La réa</w:t>
      </w:r>
      <w:r>
        <w:rPr>
          <w:color w:val="000000"/>
          <w:lang w:val="fr-FR"/>
        </w:rPr>
        <w:t>lisation des travaux nécessitera par ailleurs de la part des entreprises titulaires, une extrême vigilance en matière de sécurité et de propreté du chantier.</w:t>
      </w:r>
    </w:p>
    <w:p w14:paraId="41D192BA" w14:textId="77777777" w:rsidR="00807621" w:rsidRDefault="00C82038">
      <w:pPr>
        <w:pStyle w:val="ParagrapheIndent3"/>
        <w:spacing w:line="232" w:lineRule="exact"/>
        <w:jc w:val="both"/>
        <w:rPr>
          <w:color w:val="000000"/>
          <w:lang w:val="fr-FR"/>
        </w:rPr>
        <w:sectPr w:rsidR="00807621">
          <w:footerReference w:type="default" r:id="rId29"/>
          <w:pgSz w:w="11900" w:h="16840"/>
          <w:pgMar w:top="1140" w:right="1140" w:bottom="1140" w:left="1140" w:header="1140" w:footer="1140" w:gutter="0"/>
          <w:cols w:space="708"/>
        </w:sectPr>
      </w:pPr>
      <w:r>
        <w:rPr>
          <w:color w:val="000000"/>
          <w:lang w:val="fr-FR"/>
        </w:rPr>
        <w:t xml:space="preserve">Par </w:t>
      </w:r>
      <w:r>
        <w:rPr>
          <w:color w:val="000000"/>
          <w:lang w:val="fr-FR"/>
        </w:rPr>
        <w:t>ailleurs, il conviendra d’adopter la plus grande prudence et de respecter, à peine d’intervention des forces de l’ordre, les règles de circulation et de stationnement édictées au sein de l’enceinte hospitalière (les dispositions du code de la route sont ap</w:t>
      </w:r>
      <w:r>
        <w:rPr>
          <w:color w:val="000000"/>
          <w:lang w:val="fr-FR"/>
        </w:rPr>
        <w:t>plicables et la vitesse est limitée à 30 Km/h).</w:t>
      </w:r>
      <w:r>
        <w:rPr>
          <w:color w:val="000000"/>
          <w:lang w:val="fr-FR"/>
        </w:rPr>
        <w:cr/>
      </w:r>
    </w:p>
    <w:p w14:paraId="1FF6AF08" w14:textId="77777777" w:rsidR="00807621" w:rsidRDefault="00C82038">
      <w:pPr>
        <w:pStyle w:val="Titre2"/>
        <w:ind w:left="280"/>
        <w:rPr>
          <w:rFonts w:ascii="Trebuchet MS" w:eastAsia="Trebuchet MS" w:hAnsi="Trebuchet MS" w:cs="Trebuchet MS"/>
          <w:i w:val="0"/>
          <w:color w:val="000000"/>
          <w:sz w:val="24"/>
          <w:lang w:val="fr-FR"/>
        </w:rPr>
      </w:pPr>
      <w:bookmarkStart w:id="80" w:name="ArtL2_CCAP-1-A16.33"/>
      <w:bookmarkStart w:id="81" w:name="_Toc256000040"/>
      <w:bookmarkEnd w:id="80"/>
      <w:r>
        <w:rPr>
          <w:rFonts w:ascii="Trebuchet MS" w:eastAsia="Trebuchet MS" w:hAnsi="Trebuchet MS" w:cs="Trebuchet MS"/>
          <w:i w:val="0"/>
          <w:color w:val="000000"/>
          <w:sz w:val="24"/>
          <w:lang w:val="fr-FR"/>
        </w:rPr>
        <w:lastRenderedPageBreak/>
        <w:t>11.6 - Dispositions particulières à l'achèvement du chantier</w:t>
      </w:r>
      <w:bookmarkEnd w:id="81"/>
    </w:p>
    <w:p w14:paraId="55A587FE" w14:textId="77777777" w:rsidR="00807621" w:rsidRDefault="00C82038">
      <w:pPr>
        <w:pStyle w:val="Titre3"/>
        <w:ind w:left="560"/>
        <w:rPr>
          <w:rFonts w:ascii="Trebuchet MS" w:eastAsia="Trebuchet MS" w:hAnsi="Trebuchet MS" w:cs="Trebuchet MS"/>
          <w:color w:val="000000"/>
          <w:sz w:val="22"/>
          <w:lang w:val="fr-FR"/>
        </w:rPr>
      </w:pPr>
      <w:bookmarkStart w:id="82" w:name="ArtL3_CCAP-1-A16.33.1"/>
      <w:bookmarkStart w:id="83" w:name="_Toc256000041"/>
      <w:bookmarkEnd w:id="82"/>
      <w:r>
        <w:rPr>
          <w:rFonts w:ascii="Trebuchet MS" w:eastAsia="Trebuchet MS" w:hAnsi="Trebuchet MS" w:cs="Trebuchet MS"/>
          <w:color w:val="000000"/>
          <w:sz w:val="22"/>
          <w:lang w:val="fr-FR"/>
        </w:rPr>
        <w:t>11.6.1 - Gestion des déchets de chantier</w:t>
      </w:r>
      <w:bookmarkEnd w:id="83"/>
    </w:p>
    <w:p w14:paraId="4A5EFD0E" w14:textId="77777777" w:rsidR="00807621" w:rsidRDefault="00C82038">
      <w:pPr>
        <w:pStyle w:val="ParagrapheIndent3"/>
        <w:spacing w:line="232" w:lineRule="exact"/>
        <w:jc w:val="both"/>
        <w:rPr>
          <w:color w:val="000000"/>
          <w:lang w:val="fr-FR"/>
        </w:rPr>
      </w:pPr>
      <w:r>
        <w:rPr>
          <w:color w:val="000000"/>
          <w:lang w:val="fr-FR"/>
        </w:rPr>
        <w:t>La valorisation ou l'élimination des déchets créés par les travaux du contrat est de la responsabilité du</w:t>
      </w:r>
      <w:r>
        <w:rPr>
          <w:color w:val="000000"/>
          <w:lang w:val="fr-FR"/>
        </w:rPr>
        <w:t xml:space="preserve"> maître de l'ouvrage en tant que "producteur" de déchets et du titulaire en tant que "détenteur" de déchets, pendant la durée du chantier.</w:t>
      </w:r>
    </w:p>
    <w:p w14:paraId="391EDD80" w14:textId="77777777" w:rsidR="00807621" w:rsidRDefault="00807621">
      <w:pPr>
        <w:pStyle w:val="ParagrapheIndent3"/>
        <w:spacing w:line="232" w:lineRule="exact"/>
        <w:jc w:val="both"/>
        <w:rPr>
          <w:color w:val="000000"/>
          <w:lang w:val="fr-FR"/>
        </w:rPr>
      </w:pPr>
    </w:p>
    <w:p w14:paraId="7024420D" w14:textId="77777777" w:rsidR="00807621" w:rsidRDefault="00C82038">
      <w:pPr>
        <w:pStyle w:val="ParagrapheIndent3"/>
        <w:spacing w:line="232" w:lineRule="exact"/>
        <w:jc w:val="both"/>
        <w:rPr>
          <w:color w:val="000000"/>
          <w:lang w:val="fr-FR"/>
        </w:rPr>
      </w:pPr>
      <w:r>
        <w:rPr>
          <w:color w:val="000000"/>
          <w:lang w:val="fr-FR"/>
        </w:rPr>
        <w:t>Toutefois, le titulaire reste "producteur" de ses déchets en ce qui concerne les emballages des produits qu'il met e</w:t>
      </w:r>
      <w:r>
        <w:rPr>
          <w:color w:val="000000"/>
          <w:lang w:val="fr-FR"/>
        </w:rPr>
        <w:t>n œuvre et les chutes résultant de ses interventions. Le titulaire doit se conformer à la réglementation en vigueur quant à la collecte, au transport, au stockage et à l'évacuation de ses déchets. Il est également de sa responsabilité de fournir les élémen</w:t>
      </w:r>
      <w:r>
        <w:rPr>
          <w:color w:val="000000"/>
          <w:lang w:val="fr-FR"/>
        </w:rPr>
        <w:t>ts de leur traçabilité.</w:t>
      </w:r>
    </w:p>
    <w:p w14:paraId="3A06E2A9" w14:textId="77777777" w:rsidR="00807621" w:rsidRDefault="00807621">
      <w:pPr>
        <w:pStyle w:val="ParagrapheIndent3"/>
        <w:spacing w:line="232" w:lineRule="exact"/>
        <w:jc w:val="both"/>
        <w:rPr>
          <w:color w:val="000000"/>
          <w:lang w:val="fr-FR"/>
        </w:rPr>
      </w:pPr>
    </w:p>
    <w:p w14:paraId="353243A3" w14:textId="77777777" w:rsidR="00807621" w:rsidRDefault="00807621">
      <w:pPr>
        <w:pStyle w:val="ParagrapheIndent3"/>
        <w:spacing w:after="240" w:line="232" w:lineRule="exact"/>
        <w:jc w:val="both"/>
        <w:rPr>
          <w:color w:val="000000"/>
          <w:lang w:val="fr-FR"/>
        </w:rPr>
      </w:pPr>
    </w:p>
    <w:p w14:paraId="6459A0AD" w14:textId="77777777" w:rsidR="00807621" w:rsidRDefault="00C82038">
      <w:pPr>
        <w:pStyle w:val="Titre3"/>
        <w:ind w:left="560"/>
        <w:rPr>
          <w:rFonts w:ascii="Trebuchet MS" w:eastAsia="Trebuchet MS" w:hAnsi="Trebuchet MS" w:cs="Trebuchet MS"/>
          <w:color w:val="000000"/>
          <w:sz w:val="22"/>
          <w:lang w:val="fr-FR"/>
        </w:rPr>
      </w:pPr>
      <w:bookmarkStart w:id="84" w:name="ArtL3_CCAP-1-A16.33.2"/>
      <w:bookmarkStart w:id="85" w:name="_Toc256000042"/>
      <w:bookmarkEnd w:id="84"/>
      <w:r>
        <w:rPr>
          <w:rFonts w:ascii="Trebuchet MS" w:eastAsia="Trebuchet MS" w:hAnsi="Trebuchet MS" w:cs="Trebuchet MS"/>
          <w:color w:val="000000"/>
          <w:sz w:val="22"/>
          <w:lang w:val="fr-FR"/>
        </w:rPr>
        <w:t>11.6.2 - Repliement des installations de chantier et remise en état des lieux</w:t>
      </w:r>
      <w:bookmarkEnd w:id="85"/>
    </w:p>
    <w:p w14:paraId="5D75EC3B" w14:textId="77777777" w:rsidR="00807621" w:rsidRDefault="00C82038">
      <w:pPr>
        <w:pStyle w:val="ParagrapheIndent3"/>
        <w:spacing w:line="232" w:lineRule="exact"/>
        <w:jc w:val="both"/>
        <w:rPr>
          <w:color w:val="000000"/>
          <w:lang w:val="fr-FR"/>
        </w:rPr>
      </w:pPr>
      <w:r>
        <w:rPr>
          <w:color w:val="000000"/>
          <w:lang w:val="fr-FR"/>
        </w:rPr>
        <w:t>Le repliement des installations de chantier et la remise en état des terrains et des lieux sont compris dans le délai d'exécution. A la fin des travaux,</w:t>
      </w:r>
      <w:r>
        <w:rPr>
          <w:color w:val="000000"/>
          <w:lang w:val="fr-FR"/>
        </w:rPr>
        <w:t xml:space="preserve"> chaque titulaire doit donc avoir fini de procéder au dégagement, nettoiement et remise en état des emplacements qui auront été occupés par le chantier.</w:t>
      </w:r>
    </w:p>
    <w:p w14:paraId="0FF4760B" w14:textId="77777777" w:rsidR="00807621" w:rsidRDefault="00807621">
      <w:pPr>
        <w:pStyle w:val="ParagrapheIndent3"/>
        <w:spacing w:line="232" w:lineRule="exact"/>
        <w:jc w:val="both"/>
        <w:rPr>
          <w:color w:val="000000"/>
          <w:lang w:val="fr-FR"/>
        </w:rPr>
      </w:pPr>
    </w:p>
    <w:p w14:paraId="306138F9" w14:textId="77777777" w:rsidR="00807621" w:rsidRDefault="00C82038">
      <w:pPr>
        <w:pStyle w:val="ParagrapheIndent3"/>
        <w:spacing w:after="240" w:line="232" w:lineRule="exact"/>
        <w:jc w:val="both"/>
        <w:rPr>
          <w:color w:val="000000"/>
          <w:lang w:val="fr-FR"/>
        </w:rPr>
      </w:pPr>
      <w:r>
        <w:rPr>
          <w:color w:val="000000"/>
          <w:lang w:val="fr-FR"/>
        </w:rPr>
        <w:t>L'entrepreneur se doit de replier ses installations et de remettre les lieux en état, en fin de travau</w:t>
      </w:r>
      <w:r>
        <w:rPr>
          <w:color w:val="000000"/>
          <w:lang w:val="fr-FR"/>
        </w:rPr>
        <w:t>x, avant l'expiration du délai d'exécution.</w:t>
      </w:r>
    </w:p>
    <w:p w14:paraId="1CD36C0B" w14:textId="77777777" w:rsidR="00807621" w:rsidRDefault="00C82038">
      <w:pPr>
        <w:pStyle w:val="Titre3"/>
        <w:ind w:left="560"/>
        <w:rPr>
          <w:rFonts w:ascii="Trebuchet MS" w:eastAsia="Trebuchet MS" w:hAnsi="Trebuchet MS" w:cs="Trebuchet MS"/>
          <w:color w:val="000000"/>
          <w:sz w:val="22"/>
          <w:lang w:val="fr-FR"/>
        </w:rPr>
      </w:pPr>
      <w:bookmarkStart w:id="86" w:name="ArtL3_CCAP-1-A16.33.3"/>
      <w:bookmarkStart w:id="87" w:name="_Toc256000043"/>
      <w:bookmarkEnd w:id="86"/>
      <w:r>
        <w:rPr>
          <w:rFonts w:ascii="Trebuchet MS" w:eastAsia="Trebuchet MS" w:hAnsi="Trebuchet MS" w:cs="Trebuchet MS"/>
          <w:color w:val="000000"/>
          <w:sz w:val="22"/>
          <w:lang w:val="fr-FR"/>
        </w:rPr>
        <w:t>11.6.3 - Documents à fournir après exécution</w:t>
      </w:r>
      <w:bookmarkEnd w:id="87"/>
    </w:p>
    <w:p w14:paraId="75E4B5B0" w14:textId="77777777" w:rsidR="00807621" w:rsidRDefault="00C82038">
      <w:pPr>
        <w:pStyle w:val="ParagrapheIndent3"/>
        <w:spacing w:line="232" w:lineRule="exact"/>
        <w:jc w:val="both"/>
        <w:rPr>
          <w:color w:val="000000"/>
          <w:lang w:val="fr-FR"/>
        </w:rPr>
      </w:pPr>
      <w:r>
        <w:rPr>
          <w:color w:val="000000"/>
          <w:lang w:val="fr-FR"/>
        </w:rPr>
        <w:t>Le titulaire doit remettre au maître d'œuvre les documents suivants :</w:t>
      </w:r>
    </w:p>
    <w:p w14:paraId="621B1D04" w14:textId="77777777" w:rsidR="00807621" w:rsidRDefault="00C82038">
      <w:pPr>
        <w:pStyle w:val="ParagrapheIndent3"/>
        <w:spacing w:line="232" w:lineRule="exact"/>
        <w:jc w:val="both"/>
        <w:rPr>
          <w:color w:val="000000"/>
          <w:lang w:val="fr-FR"/>
        </w:rPr>
      </w:pPr>
      <w:r>
        <w:rPr>
          <w:color w:val="000000"/>
          <w:lang w:val="fr-FR"/>
        </w:rPr>
        <w:t xml:space="preserve">Par dérogation à l'article 40 du C.C.A.G., les plans et autres documents conformes à </w:t>
      </w:r>
      <w:r>
        <w:rPr>
          <w:color w:val="000000"/>
          <w:lang w:val="fr-FR"/>
        </w:rPr>
        <w:t>l'exécution des travaux seront à fournir au maître d'ouvrage à la réception de l'ouvrage :</w:t>
      </w:r>
    </w:p>
    <w:p w14:paraId="45351ADD" w14:textId="77777777" w:rsidR="00807621" w:rsidRDefault="00C82038">
      <w:pPr>
        <w:pStyle w:val="ParagrapheIndent3"/>
        <w:spacing w:line="232" w:lineRule="exact"/>
        <w:jc w:val="both"/>
        <w:rPr>
          <w:color w:val="000000"/>
          <w:lang w:val="fr-FR"/>
        </w:rPr>
      </w:pPr>
      <w:r>
        <w:rPr>
          <w:color w:val="000000"/>
          <w:lang w:val="fr-FR"/>
        </w:rPr>
        <w:t>- 1 support informatisé (plan format DWG et notice technique ou PV en PDF)</w:t>
      </w:r>
    </w:p>
    <w:p w14:paraId="21546628" w14:textId="77777777" w:rsidR="00807621" w:rsidRDefault="00C82038">
      <w:pPr>
        <w:pStyle w:val="ParagrapheIndent3"/>
        <w:spacing w:after="240" w:line="232" w:lineRule="exact"/>
        <w:jc w:val="both"/>
        <w:rPr>
          <w:color w:val="000000"/>
          <w:lang w:val="fr-FR"/>
        </w:rPr>
      </w:pPr>
      <w:r>
        <w:rPr>
          <w:color w:val="000000"/>
          <w:lang w:val="fr-FR"/>
        </w:rPr>
        <w:t>- 2 exemplaires papier</w:t>
      </w:r>
    </w:p>
    <w:p w14:paraId="3DDFC627" w14:textId="77777777" w:rsidR="00807621" w:rsidRDefault="00C82038">
      <w:pPr>
        <w:pStyle w:val="ParagrapheIndent3"/>
        <w:spacing w:after="240" w:line="232" w:lineRule="exact"/>
        <w:jc w:val="both"/>
        <w:rPr>
          <w:color w:val="000000"/>
          <w:lang w:val="fr-FR"/>
        </w:rPr>
      </w:pPr>
      <w:r>
        <w:rPr>
          <w:color w:val="000000"/>
          <w:lang w:val="fr-FR"/>
        </w:rPr>
        <w:t xml:space="preserve">Un exemplaire du dossier des ouvrages exécutés est remis au </w:t>
      </w:r>
      <w:r>
        <w:rPr>
          <w:color w:val="000000"/>
          <w:lang w:val="fr-FR"/>
        </w:rPr>
        <w:t>coordonnateur SPS pour assurer la cohérence avec le Dossier d'Intervention Ultérieure sur les Ouvrages (DIUO).</w:t>
      </w:r>
    </w:p>
    <w:p w14:paraId="4CC193CB" w14:textId="77777777" w:rsidR="00807621" w:rsidRDefault="00C82038">
      <w:pPr>
        <w:pStyle w:val="ParagrapheIndent3"/>
        <w:spacing w:after="240" w:line="232" w:lineRule="exact"/>
        <w:jc w:val="both"/>
        <w:rPr>
          <w:color w:val="000000"/>
          <w:lang w:val="fr-FR"/>
        </w:rPr>
      </w:pPr>
      <w:r>
        <w:rPr>
          <w:color w:val="000000"/>
          <w:lang w:val="fr-FR"/>
        </w:rPr>
        <w:t>En cas de retard dans la remise des plans et autres documents à fournir après exécution par les titulaires, une pénalité égale à 50,00 € par jour</w:t>
      </w:r>
      <w:r>
        <w:rPr>
          <w:color w:val="000000"/>
          <w:lang w:val="fr-FR"/>
        </w:rPr>
        <w:t xml:space="preserve"> de retard est appliquée sur les sommes dues aux titulaires.</w:t>
      </w:r>
    </w:p>
    <w:p w14:paraId="394FB37B" w14:textId="77777777" w:rsidR="00807621" w:rsidRDefault="00C82038">
      <w:pPr>
        <w:pStyle w:val="Titre1"/>
        <w:shd w:val="clear" w:color="FD2456" w:fill="FD2456"/>
        <w:rPr>
          <w:rFonts w:ascii="Trebuchet MS" w:eastAsia="Trebuchet MS" w:hAnsi="Trebuchet MS" w:cs="Trebuchet MS"/>
          <w:color w:val="FFFFFF"/>
          <w:sz w:val="28"/>
          <w:lang w:val="fr-FR"/>
        </w:rPr>
      </w:pPr>
      <w:bookmarkStart w:id="88" w:name="ArtL1_CCAP-1-A17"/>
      <w:bookmarkStart w:id="89" w:name="_Toc256000044"/>
      <w:bookmarkEnd w:id="88"/>
      <w:r>
        <w:rPr>
          <w:rFonts w:ascii="Trebuchet MS" w:eastAsia="Trebuchet MS" w:hAnsi="Trebuchet MS" w:cs="Trebuchet MS"/>
          <w:color w:val="FFFFFF"/>
          <w:sz w:val="28"/>
          <w:lang w:val="fr-FR"/>
        </w:rPr>
        <w:t>12 - Développement durable</w:t>
      </w:r>
      <w:bookmarkEnd w:id="89"/>
    </w:p>
    <w:p w14:paraId="41A53C44" w14:textId="77777777" w:rsidR="00807621" w:rsidRDefault="00C82038">
      <w:pPr>
        <w:spacing w:line="60" w:lineRule="exact"/>
        <w:rPr>
          <w:sz w:val="6"/>
        </w:rPr>
      </w:pPr>
      <w:r>
        <w:t xml:space="preserve"> </w:t>
      </w:r>
    </w:p>
    <w:p w14:paraId="7B05DA96" w14:textId="77777777" w:rsidR="00807621" w:rsidRDefault="00C82038">
      <w:pPr>
        <w:pStyle w:val="ParagrapheIndent1"/>
        <w:spacing w:line="232" w:lineRule="exact"/>
        <w:jc w:val="both"/>
        <w:rPr>
          <w:color w:val="000000"/>
          <w:lang w:val="fr-FR"/>
        </w:rPr>
      </w:pPr>
      <w:r>
        <w:rPr>
          <w:color w:val="000000"/>
          <w:lang w:val="fr-FR"/>
        </w:rPr>
        <w:t>Les conditions d'exécution des prestations comportent des éléments à caractère environnemental qui prennent en compte les objectifs de développement durable comme sui</w:t>
      </w:r>
      <w:r>
        <w:rPr>
          <w:color w:val="000000"/>
          <w:lang w:val="fr-FR"/>
        </w:rPr>
        <w:t>t :</w:t>
      </w:r>
    </w:p>
    <w:p w14:paraId="2A9F9D30" w14:textId="77777777" w:rsidR="00807621" w:rsidRDefault="00C82038">
      <w:pPr>
        <w:pStyle w:val="ParagrapheIndent1"/>
        <w:spacing w:line="232" w:lineRule="exact"/>
        <w:jc w:val="both"/>
        <w:rPr>
          <w:color w:val="000000"/>
          <w:lang w:val="fr-FR"/>
        </w:rPr>
      </w:pPr>
      <w:r>
        <w:rPr>
          <w:color w:val="000000"/>
          <w:lang w:val="fr-FR"/>
        </w:rPr>
        <w:t>Dans le cadre du marché, le titulaire est encouragé à mettre en œuvre des actions environnementales visant à :</w:t>
      </w:r>
    </w:p>
    <w:p w14:paraId="485DF51B" w14:textId="77777777" w:rsidR="00807621" w:rsidRDefault="00C82038">
      <w:pPr>
        <w:pStyle w:val="ParagrapheIndent1"/>
        <w:spacing w:line="232" w:lineRule="exact"/>
        <w:jc w:val="both"/>
        <w:rPr>
          <w:color w:val="000000"/>
          <w:lang w:val="fr-FR"/>
        </w:rPr>
      </w:pPr>
      <w:r>
        <w:rPr>
          <w:color w:val="000000"/>
          <w:lang w:val="fr-FR"/>
        </w:rPr>
        <w:t>• la réduction des prélèvements des ressources ;</w:t>
      </w:r>
    </w:p>
    <w:p w14:paraId="5790EF43" w14:textId="77777777" w:rsidR="00807621" w:rsidRDefault="00C82038">
      <w:pPr>
        <w:pStyle w:val="ParagrapheIndent1"/>
        <w:spacing w:line="232" w:lineRule="exact"/>
        <w:jc w:val="both"/>
        <w:rPr>
          <w:color w:val="000000"/>
          <w:lang w:val="fr-FR"/>
        </w:rPr>
      </w:pPr>
      <w:r>
        <w:rPr>
          <w:color w:val="000000"/>
          <w:lang w:val="fr-FR"/>
        </w:rPr>
        <w:t>• la composition des produits et notamment leur caractère écologique, polluant ou toxique ;</w:t>
      </w:r>
    </w:p>
    <w:p w14:paraId="6E37D11A" w14:textId="77777777" w:rsidR="00807621" w:rsidRDefault="00C82038">
      <w:pPr>
        <w:pStyle w:val="ParagrapheIndent1"/>
        <w:spacing w:line="232" w:lineRule="exact"/>
        <w:jc w:val="both"/>
        <w:rPr>
          <w:color w:val="000000"/>
          <w:lang w:val="fr-FR"/>
        </w:rPr>
      </w:pPr>
      <w:r>
        <w:rPr>
          <w:color w:val="000000"/>
          <w:lang w:val="fr-FR"/>
        </w:rPr>
        <w:t>• les actions en faveur du réemploi, de la réutilisation, du reconditionnement, de l'intégration de matières recyclées et du recyclage ;</w:t>
      </w:r>
    </w:p>
    <w:p w14:paraId="6E5DC4A2" w14:textId="77777777" w:rsidR="00807621" w:rsidRDefault="00C82038">
      <w:pPr>
        <w:pStyle w:val="ParagrapheIndent1"/>
        <w:spacing w:line="232" w:lineRule="exact"/>
        <w:jc w:val="both"/>
        <w:rPr>
          <w:color w:val="000000"/>
          <w:lang w:val="fr-FR"/>
        </w:rPr>
      </w:pPr>
      <w:r>
        <w:rPr>
          <w:color w:val="000000"/>
          <w:lang w:val="fr-FR"/>
        </w:rPr>
        <w:t>• les économies d'énergie et le développement des énergies renouvelables ;</w:t>
      </w:r>
    </w:p>
    <w:p w14:paraId="1E4D742A" w14:textId="77777777" w:rsidR="00807621" w:rsidRDefault="00C82038">
      <w:pPr>
        <w:pStyle w:val="ParagrapheIndent1"/>
        <w:spacing w:line="232" w:lineRule="exact"/>
        <w:jc w:val="both"/>
        <w:rPr>
          <w:color w:val="000000"/>
          <w:lang w:val="fr-FR"/>
        </w:rPr>
      </w:pPr>
      <w:r>
        <w:rPr>
          <w:color w:val="000000"/>
          <w:lang w:val="fr-FR"/>
        </w:rPr>
        <w:t>• la prévention de la production des déchets</w:t>
      </w:r>
      <w:r>
        <w:rPr>
          <w:color w:val="000000"/>
          <w:lang w:val="fr-FR"/>
        </w:rPr>
        <w:t xml:space="preserve"> et leur orientation vers des filières de valorisation ;</w:t>
      </w:r>
    </w:p>
    <w:p w14:paraId="1C6E25BC" w14:textId="77777777" w:rsidR="00807621" w:rsidRDefault="00C82038">
      <w:pPr>
        <w:pStyle w:val="ParagrapheIndent1"/>
        <w:spacing w:line="232" w:lineRule="exact"/>
        <w:jc w:val="both"/>
        <w:rPr>
          <w:color w:val="000000"/>
          <w:lang w:val="fr-FR"/>
        </w:rPr>
      </w:pPr>
      <w:r>
        <w:rPr>
          <w:color w:val="000000"/>
          <w:lang w:val="fr-FR"/>
        </w:rPr>
        <w:t>• les pratiques environnementales appliquées aux modalités d'exécution des prestations et notamment les politiques de réduction des émissions de gaz à effet de serre et d'amélioration de la qualité d</w:t>
      </w:r>
      <w:r>
        <w:rPr>
          <w:color w:val="000000"/>
          <w:lang w:val="fr-FR"/>
        </w:rPr>
        <w:t>e l'air ;</w:t>
      </w:r>
    </w:p>
    <w:p w14:paraId="48AA52CC" w14:textId="77777777" w:rsidR="00807621" w:rsidRDefault="00C82038">
      <w:pPr>
        <w:pStyle w:val="ParagrapheIndent1"/>
        <w:spacing w:line="232" w:lineRule="exact"/>
        <w:jc w:val="both"/>
        <w:rPr>
          <w:color w:val="000000"/>
          <w:lang w:val="fr-FR"/>
        </w:rPr>
        <w:sectPr w:rsidR="00807621">
          <w:footerReference w:type="default" r:id="rId30"/>
          <w:pgSz w:w="11900" w:h="16840"/>
          <w:pgMar w:top="1140" w:right="1140" w:bottom="1140" w:left="1140" w:header="1140" w:footer="1140" w:gutter="0"/>
          <w:cols w:space="708"/>
        </w:sectPr>
      </w:pPr>
      <w:r>
        <w:rPr>
          <w:color w:val="000000"/>
          <w:lang w:val="fr-FR"/>
        </w:rPr>
        <w:t>• la réduction des impacts sur la biodiversité.</w:t>
      </w:r>
      <w:r>
        <w:rPr>
          <w:color w:val="000000"/>
          <w:lang w:val="fr-FR"/>
        </w:rPr>
        <w:cr/>
      </w:r>
    </w:p>
    <w:p w14:paraId="49372A1C" w14:textId="77777777" w:rsidR="00807621" w:rsidRDefault="00C82038">
      <w:pPr>
        <w:pStyle w:val="Titre1"/>
        <w:shd w:val="clear" w:color="FD2456" w:fill="FD2456"/>
        <w:rPr>
          <w:rFonts w:ascii="Trebuchet MS" w:eastAsia="Trebuchet MS" w:hAnsi="Trebuchet MS" w:cs="Trebuchet MS"/>
          <w:color w:val="FFFFFF"/>
          <w:sz w:val="28"/>
          <w:lang w:val="fr-FR"/>
        </w:rPr>
      </w:pPr>
      <w:bookmarkStart w:id="90" w:name="ArtL1_CCAP-1-A22"/>
      <w:bookmarkStart w:id="91" w:name="_Toc256000045"/>
      <w:bookmarkEnd w:id="90"/>
      <w:r>
        <w:rPr>
          <w:rFonts w:ascii="Trebuchet MS" w:eastAsia="Trebuchet MS" w:hAnsi="Trebuchet MS" w:cs="Trebuchet MS"/>
          <w:color w:val="FFFFFF"/>
          <w:sz w:val="28"/>
          <w:lang w:val="fr-FR"/>
        </w:rPr>
        <w:lastRenderedPageBreak/>
        <w:t>13 - Réception</w:t>
      </w:r>
      <w:bookmarkEnd w:id="91"/>
    </w:p>
    <w:p w14:paraId="64575161" w14:textId="77777777" w:rsidR="00807621" w:rsidRDefault="00C82038">
      <w:pPr>
        <w:spacing w:line="60" w:lineRule="exact"/>
        <w:rPr>
          <w:sz w:val="6"/>
        </w:rPr>
      </w:pPr>
      <w:r>
        <w:t xml:space="preserve"> </w:t>
      </w:r>
    </w:p>
    <w:p w14:paraId="04D9F4F2" w14:textId="77777777" w:rsidR="00807621" w:rsidRDefault="00C82038">
      <w:pPr>
        <w:pStyle w:val="Titre2"/>
        <w:ind w:left="280"/>
        <w:rPr>
          <w:rFonts w:ascii="Trebuchet MS" w:eastAsia="Trebuchet MS" w:hAnsi="Trebuchet MS" w:cs="Trebuchet MS"/>
          <w:i w:val="0"/>
          <w:color w:val="000000"/>
          <w:sz w:val="24"/>
          <w:lang w:val="fr-FR"/>
        </w:rPr>
      </w:pPr>
      <w:bookmarkStart w:id="92" w:name="ArtL2_CCAP-1-A22.1"/>
      <w:bookmarkStart w:id="93" w:name="_Toc256000046"/>
      <w:bookmarkEnd w:id="92"/>
      <w:r>
        <w:rPr>
          <w:rFonts w:ascii="Trebuchet MS" w:eastAsia="Trebuchet MS" w:hAnsi="Trebuchet MS" w:cs="Trebuchet MS"/>
          <w:i w:val="0"/>
          <w:color w:val="000000"/>
          <w:sz w:val="24"/>
          <w:lang w:val="fr-FR"/>
        </w:rPr>
        <w:t>13.1 - Réception des travaux</w:t>
      </w:r>
      <w:bookmarkEnd w:id="93"/>
    </w:p>
    <w:p w14:paraId="3896A14F" w14:textId="77777777" w:rsidR="00807621" w:rsidRDefault="00C82038">
      <w:pPr>
        <w:pStyle w:val="Titre3"/>
        <w:ind w:left="560"/>
        <w:rPr>
          <w:rFonts w:ascii="Trebuchet MS" w:eastAsia="Trebuchet MS" w:hAnsi="Trebuchet MS" w:cs="Trebuchet MS"/>
          <w:color w:val="000000"/>
          <w:sz w:val="22"/>
          <w:lang w:val="fr-FR"/>
        </w:rPr>
      </w:pPr>
      <w:bookmarkStart w:id="94" w:name="ArtL3_CCAP-1-A22.1.1"/>
      <w:bookmarkStart w:id="95" w:name="_Toc256000047"/>
      <w:bookmarkEnd w:id="94"/>
      <w:r>
        <w:rPr>
          <w:rFonts w:ascii="Trebuchet MS" w:eastAsia="Trebuchet MS" w:hAnsi="Trebuchet MS" w:cs="Trebuchet MS"/>
          <w:color w:val="000000"/>
          <w:sz w:val="22"/>
          <w:lang w:val="fr-FR"/>
        </w:rPr>
        <w:t>13.1.1 - Dispositions applicables à la réception</w:t>
      </w:r>
      <w:bookmarkEnd w:id="95"/>
    </w:p>
    <w:p w14:paraId="05B732C9" w14:textId="77777777" w:rsidR="00807621" w:rsidRDefault="00C82038">
      <w:pPr>
        <w:pStyle w:val="ParagrapheIndent3"/>
        <w:spacing w:line="232" w:lineRule="exact"/>
        <w:jc w:val="both"/>
        <w:rPr>
          <w:color w:val="000000"/>
          <w:lang w:val="fr-FR"/>
        </w:rPr>
      </w:pPr>
      <w:r>
        <w:rPr>
          <w:color w:val="000000"/>
          <w:lang w:val="fr-FR"/>
        </w:rPr>
        <w:t xml:space="preserve">La </w:t>
      </w:r>
      <w:r>
        <w:rPr>
          <w:color w:val="000000"/>
          <w:lang w:val="fr-FR"/>
        </w:rPr>
        <w:t>réception a lieu à l'achèvement de l'ensemble des travaux propres à chaque lot dans les conditions de l'article 41 du CCAG-Travaux.</w:t>
      </w:r>
    </w:p>
    <w:p w14:paraId="60240FC0" w14:textId="77777777" w:rsidR="00807621" w:rsidRDefault="00807621">
      <w:pPr>
        <w:pStyle w:val="ParagrapheIndent3"/>
        <w:spacing w:line="232" w:lineRule="exact"/>
        <w:jc w:val="both"/>
        <w:rPr>
          <w:color w:val="000000"/>
          <w:lang w:val="fr-FR"/>
        </w:rPr>
      </w:pPr>
    </w:p>
    <w:p w14:paraId="627D2492" w14:textId="77777777" w:rsidR="00807621" w:rsidRDefault="00C82038">
      <w:pPr>
        <w:pStyle w:val="ParagrapheIndent3"/>
        <w:spacing w:after="240" w:line="232" w:lineRule="exact"/>
        <w:jc w:val="both"/>
        <w:rPr>
          <w:color w:val="000000"/>
          <w:lang w:val="fr-FR"/>
        </w:rPr>
      </w:pPr>
      <w:r>
        <w:rPr>
          <w:color w:val="000000"/>
          <w:lang w:val="fr-FR"/>
        </w:rPr>
        <w:t>Chaque titulaire avise le pouvoir adjudicateur et le maître d'œuvre de la date à laquelle ses travaux sont ou seront consid</w:t>
      </w:r>
      <w:r>
        <w:rPr>
          <w:color w:val="000000"/>
          <w:lang w:val="fr-FR"/>
        </w:rPr>
        <w:t>érés comme achevés ; le maître d'œuvre aura alors à charge de provoquer les opérations de réception.</w:t>
      </w:r>
    </w:p>
    <w:p w14:paraId="75F0DD7C" w14:textId="77777777" w:rsidR="00807621" w:rsidRDefault="00C82038">
      <w:pPr>
        <w:pStyle w:val="Titre1"/>
        <w:shd w:val="clear" w:color="FD2456" w:fill="FD2456"/>
        <w:rPr>
          <w:rFonts w:ascii="Trebuchet MS" w:eastAsia="Trebuchet MS" w:hAnsi="Trebuchet MS" w:cs="Trebuchet MS"/>
          <w:color w:val="FFFFFF"/>
          <w:sz w:val="28"/>
          <w:lang w:val="fr-FR"/>
        </w:rPr>
      </w:pPr>
      <w:bookmarkStart w:id="96" w:name="ArtL1_CCAP-1-A24"/>
      <w:bookmarkStart w:id="97" w:name="_Toc256000048"/>
      <w:bookmarkEnd w:id="96"/>
      <w:r>
        <w:rPr>
          <w:rFonts w:ascii="Trebuchet MS" w:eastAsia="Trebuchet MS" w:hAnsi="Trebuchet MS" w:cs="Trebuchet MS"/>
          <w:color w:val="FFFFFF"/>
          <w:sz w:val="28"/>
          <w:lang w:val="fr-FR"/>
        </w:rPr>
        <w:t>14 - Garantie des prestations</w:t>
      </w:r>
      <w:bookmarkEnd w:id="97"/>
    </w:p>
    <w:p w14:paraId="346DE631" w14:textId="77777777" w:rsidR="00807621" w:rsidRDefault="00C82038">
      <w:pPr>
        <w:spacing w:line="60" w:lineRule="exact"/>
        <w:rPr>
          <w:sz w:val="6"/>
        </w:rPr>
      </w:pPr>
      <w:r>
        <w:t xml:space="preserve"> </w:t>
      </w:r>
    </w:p>
    <w:p w14:paraId="7724C149" w14:textId="77777777" w:rsidR="00807621" w:rsidRDefault="00C82038">
      <w:pPr>
        <w:pStyle w:val="ParagrapheIndent1"/>
        <w:spacing w:after="240" w:line="232" w:lineRule="exact"/>
        <w:jc w:val="both"/>
        <w:rPr>
          <w:color w:val="000000"/>
          <w:lang w:val="fr-FR"/>
        </w:rPr>
      </w:pPr>
      <w:r>
        <w:rPr>
          <w:color w:val="000000"/>
          <w:lang w:val="fr-FR"/>
        </w:rPr>
        <w:t>Les travaux feront l'objet d'une garantie de parfait achèvement de 1 an dont le point de départ est la date de réception de</w:t>
      </w:r>
      <w:r>
        <w:rPr>
          <w:color w:val="000000"/>
          <w:lang w:val="fr-FR"/>
        </w:rPr>
        <w:t>s travaux. Les modalités de cette garantie sont définies à l'article 44.1 du CCAG-Travaux.</w:t>
      </w:r>
    </w:p>
    <w:p w14:paraId="58180567" w14:textId="77777777" w:rsidR="00807621" w:rsidRDefault="00C82038">
      <w:pPr>
        <w:pStyle w:val="Titre1"/>
        <w:shd w:val="clear" w:color="FD2456" w:fill="FD2456"/>
        <w:rPr>
          <w:rFonts w:ascii="Trebuchet MS" w:eastAsia="Trebuchet MS" w:hAnsi="Trebuchet MS" w:cs="Trebuchet MS"/>
          <w:color w:val="FFFFFF"/>
          <w:sz w:val="28"/>
          <w:lang w:val="fr-FR"/>
        </w:rPr>
      </w:pPr>
      <w:bookmarkStart w:id="98" w:name="ArtL1_CCAP-1-A30"/>
      <w:bookmarkStart w:id="99" w:name="_Toc256000049"/>
      <w:bookmarkEnd w:id="98"/>
      <w:r>
        <w:rPr>
          <w:rFonts w:ascii="Trebuchet MS" w:eastAsia="Trebuchet MS" w:hAnsi="Trebuchet MS" w:cs="Trebuchet MS"/>
          <w:color w:val="FFFFFF"/>
          <w:sz w:val="28"/>
          <w:lang w:val="fr-FR"/>
        </w:rPr>
        <w:t>15 - Droit de propriété industrielle et intellectuelle</w:t>
      </w:r>
      <w:bookmarkEnd w:id="99"/>
    </w:p>
    <w:p w14:paraId="2C94323C" w14:textId="77777777" w:rsidR="00807621" w:rsidRDefault="00C82038">
      <w:pPr>
        <w:spacing w:line="60" w:lineRule="exact"/>
        <w:rPr>
          <w:sz w:val="6"/>
        </w:rPr>
      </w:pPr>
      <w:r>
        <w:t xml:space="preserve"> </w:t>
      </w:r>
    </w:p>
    <w:p w14:paraId="4C57FE44" w14:textId="77777777" w:rsidR="00807621" w:rsidRDefault="00C82038">
      <w:pPr>
        <w:pStyle w:val="ParagrapheIndent1"/>
        <w:spacing w:line="232" w:lineRule="exact"/>
        <w:jc w:val="both"/>
        <w:rPr>
          <w:color w:val="000000"/>
          <w:lang w:val="fr-FR"/>
        </w:rPr>
      </w:pPr>
      <w:r>
        <w:rPr>
          <w:color w:val="000000"/>
          <w:lang w:val="fr-FR"/>
        </w:rPr>
        <w:t xml:space="preserve">Conformément à l'article 48 du CCAG-Travaux, les résultats réalisés dans le cadre du marché font </w:t>
      </w:r>
      <w:r>
        <w:rPr>
          <w:color w:val="000000"/>
          <w:lang w:val="fr-FR"/>
        </w:rPr>
        <w:t>l'objet d'une cession à titre non exclusif au profit du pouvoir adjudicateur. Par conséquent, le titulaire peut utiliser les résultats pour ses propres besoins, y compris commercialement.</w:t>
      </w:r>
    </w:p>
    <w:p w14:paraId="66C241B4" w14:textId="77777777" w:rsidR="00807621" w:rsidRDefault="00C82038">
      <w:pPr>
        <w:pStyle w:val="ParagrapheIndent1"/>
        <w:spacing w:after="240" w:line="232" w:lineRule="exact"/>
        <w:jc w:val="both"/>
        <w:rPr>
          <w:color w:val="000000"/>
          <w:lang w:val="fr-FR"/>
        </w:rPr>
      </w:pPr>
      <w:r>
        <w:rPr>
          <w:color w:val="000000"/>
          <w:lang w:val="fr-FR"/>
        </w:rPr>
        <w:t>Toutefois, les résultats ayant pour objet d'identifier le pouvoir ad</w:t>
      </w:r>
      <w:r>
        <w:rPr>
          <w:color w:val="000000"/>
          <w:lang w:val="fr-FR"/>
        </w:rPr>
        <w:t>judicateur, de promouvoir ses produits ou services et ceux qui ne peuvent pas être réutilisés en raison de leur confidentialité sont cédés à titre exclusif.</w:t>
      </w:r>
    </w:p>
    <w:p w14:paraId="455F8FC6" w14:textId="77777777" w:rsidR="00807621" w:rsidRDefault="00C82038">
      <w:pPr>
        <w:pStyle w:val="Titre1"/>
        <w:shd w:val="clear" w:color="FD2456" w:fill="FD2456"/>
        <w:rPr>
          <w:rFonts w:ascii="Trebuchet MS" w:eastAsia="Trebuchet MS" w:hAnsi="Trebuchet MS" w:cs="Trebuchet MS"/>
          <w:color w:val="FFFFFF"/>
          <w:sz w:val="28"/>
          <w:lang w:val="fr-FR"/>
        </w:rPr>
      </w:pPr>
      <w:bookmarkStart w:id="100" w:name="ArtL1_CCAP-1-A31"/>
      <w:bookmarkStart w:id="101" w:name="_Toc256000050"/>
      <w:bookmarkEnd w:id="100"/>
      <w:r>
        <w:rPr>
          <w:rFonts w:ascii="Trebuchet MS" w:eastAsia="Trebuchet MS" w:hAnsi="Trebuchet MS" w:cs="Trebuchet MS"/>
          <w:color w:val="FFFFFF"/>
          <w:sz w:val="28"/>
          <w:lang w:val="fr-FR"/>
        </w:rPr>
        <w:t>16 - Pénalités</w:t>
      </w:r>
      <w:bookmarkEnd w:id="101"/>
    </w:p>
    <w:p w14:paraId="7E1B82A8" w14:textId="77777777" w:rsidR="00807621" w:rsidRDefault="00C82038">
      <w:pPr>
        <w:spacing w:line="60" w:lineRule="exact"/>
        <w:rPr>
          <w:sz w:val="6"/>
        </w:rPr>
      </w:pPr>
      <w:r>
        <w:t xml:space="preserve"> </w:t>
      </w:r>
    </w:p>
    <w:p w14:paraId="00705E2C" w14:textId="77777777" w:rsidR="00807621" w:rsidRDefault="00C82038">
      <w:pPr>
        <w:pStyle w:val="Titre2"/>
        <w:ind w:left="280"/>
        <w:rPr>
          <w:rFonts w:ascii="Trebuchet MS" w:eastAsia="Trebuchet MS" w:hAnsi="Trebuchet MS" w:cs="Trebuchet MS"/>
          <w:i w:val="0"/>
          <w:color w:val="000000"/>
          <w:sz w:val="24"/>
          <w:lang w:val="fr-FR"/>
        </w:rPr>
      </w:pPr>
      <w:bookmarkStart w:id="102" w:name="ArtL2_CCAP-1-A31.1"/>
      <w:bookmarkStart w:id="103" w:name="_Toc256000051"/>
      <w:bookmarkEnd w:id="102"/>
      <w:r>
        <w:rPr>
          <w:rFonts w:ascii="Trebuchet MS" w:eastAsia="Trebuchet MS" w:hAnsi="Trebuchet MS" w:cs="Trebuchet MS"/>
          <w:i w:val="0"/>
          <w:color w:val="000000"/>
          <w:sz w:val="24"/>
          <w:lang w:val="fr-FR"/>
        </w:rPr>
        <w:t>16.1 - Pénalités de retard</w:t>
      </w:r>
      <w:bookmarkEnd w:id="103"/>
    </w:p>
    <w:p w14:paraId="71D96A44" w14:textId="77777777" w:rsidR="00807621" w:rsidRDefault="00C82038">
      <w:pPr>
        <w:pStyle w:val="ParagrapheIndent2"/>
        <w:spacing w:line="232" w:lineRule="exact"/>
        <w:jc w:val="both"/>
        <w:rPr>
          <w:color w:val="000000"/>
          <w:lang w:val="fr-FR"/>
        </w:rPr>
      </w:pPr>
      <w:r>
        <w:rPr>
          <w:color w:val="000000"/>
          <w:lang w:val="fr-FR"/>
        </w:rPr>
        <w:t xml:space="preserve">Lorsque le délai contractuel d'exécution ou de </w:t>
      </w:r>
      <w:r>
        <w:rPr>
          <w:color w:val="000000"/>
          <w:lang w:val="fr-FR"/>
        </w:rPr>
        <w:t>livraison est dépassé, par le fait du titulaire, celui-ci encourt, par jour de retard, une pénalité fixée à 1,00/1000 du montant HT du marché, de la tranche considérée ou du bon de commande.</w:t>
      </w:r>
    </w:p>
    <w:p w14:paraId="3CCE99F5" w14:textId="77777777" w:rsidR="00807621" w:rsidRDefault="00807621">
      <w:pPr>
        <w:pStyle w:val="ParagrapheIndent2"/>
        <w:spacing w:line="232" w:lineRule="exact"/>
        <w:jc w:val="both"/>
        <w:rPr>
          <w:color w:val="000000"/>
          <w:lang w:val="fr-FR"/>
        </w:rPr>
      </w:pPr>
    </w:p>
    <w:p w14:paraId="5CF5168E" w14:textId="77777777" w:rsidR="00807621" w:rsidRDefault="00C82038">
      <w:pPr>
        <w:pStyle w:val="ParagrapheIndent2"/>
        <w:spacing w:line="232" w:lineRule="exact"/>
        <w:jc w:val="both"/>
        <w:rPr>
          <w:color w:val="000000"/>
          <w:lang w:val="fr-FR"/>
        </w:rPr>
      </w:pPr>
      <w:r>
        <w:rPr>
          <w:color w:val="000000"/>
          <w:lang w:val="fr-FR"/>
        </w:rPr>
        <w:t>Par dérogation à l’article 19.2.4 lorsque le maitre d’ouvrage en</w:t>
      </w:r>
      <w:r>
        <w:rPr>
          <w:color w:val="000000"/>
          <w:lang w:val="fr-FR"/>
        </w:rPr>
        <w:t>visage l’application des pénalités de retard, il n’est pas tenu d’inviter au préalable le titulaire à présenter ses observations.</w:t>
      </w:r>
    </w:p>
    <w:p w14:paraId="416F3B86" w14:textId="77777777" w:rsidR="00807621" w:rsidRDefault="00C82038">
      <w:pPr>
        <w:pStyle w:val="ParagrapheIndent2"/>
        <w:spacing w:line="232" w:lineRule="exact"/>
        <w:jc w:val="both"/>
        <w:rPr>
          <w:color w:val="000000"/>
          <w:lang w:val="fr-FR"/>
        </w:rPr>
      </w:pPr>
      <w:r>
        <w:rPr>
          <w:color w:val="000000"/>
          <w:lang w:val="fr-FR"/>
        </w:rPr>
        <w:t>Ces pénalités seront par ailleurs applicables :</w:t>
      </w:r>
    </w:p>
    <w:p w14:paraId="634B59C5" w14:textId="77777777" w:rsidR="00807621" w:rsidRDefault="00C82038">
      <w:pPr>
        <w:pStyle w:val="ParagrapheIndent2"/>
        <w:spacing w:line="232" w:lineRule="exact"/>
        <w:jc w:val="both"/>
        <w:rPr>
          <w:color w:val="000000"/>
          <w:lang w:val="fr-FR"/>
        </w:rPr>
      </w:pPr>
      <w:r>
        <w:rPr>
          <w:color w:val="000000"/>
          <w:lang w:val="fr-FR"/>
        </w:rPr>
        <w:t>- En cas de non-respect des dates finales de tâches intermédiaires telles qu'e</w:t>
      </w:r>
      <w:r>
        <w:rPr>
          <w:color w:val="000000"/>
          <w:lang w:val="fr-FR"/>
        </w:rPr>
        <w:t>lles sont listées au planning contractuel . Toutefois, le maître d’ouvrage se réserve la possibilité, si le délai global d’exécution du marché est respecté, de remettre ces pénalités.</w:t>
      </w:r>
    </w:p>
    <w:p w14:paraId="5CBFCF74" w14:textId="77777777" w:rsidR="00807621" w:rsidRDefault="00C82038">
      <w:pPr>
        <w:pStyle w:val="ParagrapheIndent2"/>
        <w:spacing w:line="232" w:lineRule="exact"/>
        <w:jc w:val="both"/>
        <w:rPr>
          <w:color w:val="000000"/>
          <w:lang w:val="fr-FR"/>
        </w:rPr>
      </w:pPr>
      <w:r>
        <w:rPr>
          <w:color w:val="000000"/>
          <w:lang w:val="fr-FR"/>
        </w:rPr>
        <w:t>- En cas de retard dans la remise de documents, P.E.O. (plan d'exécution</w:t>
      </w:r>
      <w:r>
        <w:rPr>
          <w:color w:val="000000"/>
          <w:lang w:val="fr-FR"/>
        </w:rPr>
        <w:t xml:space="preserve"> des ouvrages), DOE ;</w:t>
      </w:r>
    </w:p>
    <w:p w14:paraId="45867CC4" w14:textId="77777777" w:rsidR="00807621" w:rsidRDefault="00C82038">
      <w:pPr>
        <w:pStyle w:val="ParagrapheIndent2"/>
        <w:spacing w:line="232" w:lineRule="exact"/>
        <w:jc w:val="both"/>
        <w:rPr>
          <w:color w:val="000000"/>
          <w:lang w:val="fr-FR"/>
        </w:rPr>
      </w:pPr>
      <w:r>
        <w:rPr>
          <w:color w:val="000000"/>
          <w:lang w:val="fr-FR"/>
        </w:rPr>
        <w:t>- En cas de non respect des "levées de réserves" dans les délais indiqués ;</w:t>
      </w:r>
    </w:p>
    <w:p w14:paraId="536D4D0F" w14:textId="77777777" w:rsidR="00807621" w:rsidRDefault="00C82038">
      <w:pPr>
        <w:pStyle w:val="ParagrapheIndent2"/>
        <w:spacing w:line="232" w:lineRule="exact"/>
        <w:jc w:val="both"/>
        <w:rPr>
          <w:color w:val="000000"/>
          <w:lang w:val="fr-FR"/>
        </w:rPr>
      </w:pPr>
      <w:r>
        <w:rPr>
          <w:color w:val="000000"/>
          <w:lang w:val="fr-FR"/>
        </w:rPr>
        <w:t>- En cas de retard dans le repliement des installations de chantier et la remise en état des emplacements occupés par le chantier, ces opérations étant compri</w:t>
      </w:r>
      <w:r>
        <w:rPr>
          <w:color w:val="000000"/>
          <w:lang w:val="fr-FR"/>
        </w:rPr>
        <w:t>ses dans le délai d'exécution.</w:t>
      </w:r>
    </w:p>
    <w:p w14:paraId="23321AD5" w14:textId="77777777" w:rsidR="00807621" w:rsidRDefault="00C82038">
      <w:pPr>
        <w:pStyle w:val="ParagrapheIndent2"/>
        <w:spacing w:line="232" w:lineRule="exact"/>
        <w:jc w:val="both"/>
        <w:rPr>
          <w:color w:val="000000"/>
          <w:lang w:val="fr-FR"/>
        </w:rPr>
      </w:pPr>
      <w:r>
        <w:rPr>
          <w:color w:val="000000"/>
          <w:lang w:val="fr-FR"/>
        </w:rPr>
        <w:t>- Les pénalités seront immédiatement imputées à la demande d'acompte mensuel présentée par l'entreprise postérieurement à la constatation du retard d'exécution.</w:t>
      </w:r>
    </w:p>
    <w:p w14:paraId="543C23D0" w14:textId="77777777" w:rsidR="00807621" w:rsidRDefault="00C82038">
      <w:pPr>
        <w:pStyle w:val="ParagrapheIndent2"/>
        <w:spacing w:line="232" w:lineRule="exact"/>
        <w:jc w:val="both"/>
        <w:rPr>
          <w:color w:val="000000"/>
          <w:lang w:val="fr-FR"/>
        </w:rPr>
      </w:pPr>
      <w:r>
        <w:rPr>
          <w:color w:val="000000"/>
          <w:lang w:val="fr-FR"/>
        </w:rPr>
        <w:t>Toutes les pénalités sont applicables sans mise en demeure préal</w:t>
      </w:r>
      <w:r>
        <w:rPr>
          <w:color w:val="000000"/>
          <w:lang w:val="fr-FR"/>
        </w:rPr>
        <w:t>able.</w:t>
      </w:r>
    </w:p>
    <w:p w14:paraId="2236B283" w14:textId="77777777" w:rsidR="00807621" w:rsidRDefault="00C82038">
      <w:pPr>
        <w:pStyle w:val="ParagrapheIndent2"/>
        <w:spacing w:line="232" w:lineRule="exact"/>
        <w:jc w:val="both"/>
        <w:rPr>
          <w:color w:val="000000"/>
          <w:lang w:val="fr-FR"/>
        </w:rPr>
      </w:pPr>
      <w:r>
        <w:rPr>
          <w:color w:val="000000"/>
          <w:lang w:val="fr-FR"/>
        </w:rPr>
        <w:t>Chaque jour commencé sera considéré comme dû.</w:t>
      </w:r>
    </w:p>
    <w:p w14:paraId="276B1E2A" w14:textId="77777777" w:rsidR="00807621" w:rsidRDefault="00C82038">
      <w:pPr>
        <w:pStyle w:val="ParagrapheIndent2"/>
        <w:spacing w:line="232" w:lineRule="exact"/>
        <w:jc w:val="both"/>
        <w:rPr>
          <w:color w:val="000000"/>
          <w:lang w:val="fr-FR"/>
        </w:rPr>
      </w:pPr>
      <w:r>
        <w:rPr>
          <w:color w:val="000000"/>
          <w:lang w:val="fr-FR"/>
        </w:rPr>
        <w:t>Toutes les pénalités sont cumulables</w:t>
      </w:r>
    </w:p>
    <w:p w14:paraId="5370EB2D" w14:textId="77777777" w:rsidR="00807621" w:rsidRDefault="00C82038">
      <w:pPr>
        <w:pStyle w:val="ParagrapheIndent2"/>
        <w:spacing w:after="240" w:line="232" w:lineRule="exact"/>
        <w:jc w:val="both"/>
        <w:rPr>
          <w:color w:val="000000"/>
          <w:lang w:val="fr-FR"/>
        </w:rPr>
      </w:pPr>
      <w:r>
        <w:rPr>
          <w:color w:val="000000"/>
          <w:lang w:val="fr-FR"/>
        </w:rPr>
        <w:t>Les pénalités ne sont pas assujetties à la TVA.</w:t>
      </w:r>
    </w:p>
    <w:p w14:paraId="2DFB06D9" w14:textId="77777777" w:rsidR="00807621" w:rsidRDefault="00C82038">
      <w:pPr>
        <w:pStyle w:val="ParagrapheIndent2"/>
        <w:spacing w:after="240" w:line="232" w:lineRule="exact"/>
        <w:jc w:val="both"/>
        <w:rPr>
          <w:color w:val="000000"/>
          <w:lang w:val="fr-FR"/>
        </w:rPr>
      </w:pPr>
      <w:r>
        <w:rPr>
          <w:color w:val="000000"/>
          <w:lang w:val="fr-FR"/>
        </w:rPr>
        <w:t>Par dérogation à l'article 19.2.1 du CCAG-Travaux, il n'est prévu aucune exonération à l'application des pénalités de r</w:t>
      </w:r>
      <w:r>
        <w:rPr>
          <w:color w:val="000000"/>
          <w:lang w:val="fr-FR"/>
        </w:rPr>
        <w:t>etard.</w:t>
      </w:r>
    </w:p>
    <w:p w14:paraId="12428315" w14:textId="77777777" w:rsidR="00807621" w:rsidRDefault="00C82038">
      <w:pPr>
        <w:pStyle w:val="ParagrapheIndent2"/>
        <w:spacing w:line="232" w:lineRule="exact"/>
        <w:jc w:val="both"/>
        <w:rPr>
          <w:color w:val="000000"/>
          <w:lang w:val="fr-FR"/>
        </w:rPr>
        <w:sectPr w:rsidR="00807621">
          <w:footerReference w:type="default" r:id="rId31"/>
          <w:pgSz w:w="11900" w:h="16840"/>
          <w:pgMar w:top="1140" w:right="1140" w:bottom="1140" w:left="1140" w:header="1140" w:footer="1140" w:gutter="0"/>
          <w:cols w:space="708"/>
        </w:sectPr>
      </w:pPr>
      <w:r>
        <w:rPr>
          <w:color w:val="000000"/>
          <w:lang w:val="fr-FR"/>
        </w:rPr>
        <w:t>Le montant total des pénalités de retard est plafonné à 30,00 % du montant du marché, de la tranche ou du bon de commande.</w:t>
      </w:r>
      <w:r>
        <w:rPr>
          <w:color w:val="000000"/>
          <w:lang w:val="fr-FR"/>
        </w:rPr>
        <w:cr/>
      </w:r>
    </w:p>
    <w:p w14:paraId="1CAB84B6" w14:textId="77777777" w:rsidR="00807621" w:rsidRDefault="00C82038">
      <w:pPr>
        <w:pStyle w:val="ParagrapheIndent2"/>
        <w:spacing w:after="240"/>
        <w:jc w:val="both"/>
        <w:rPr>
          <w:color w:val="000000"/>
          <w:lang w:val="fr-FR"/>
        </w:rPr>
      </w:pPr>
      <w:r>
        <w:rPr>
          <w:color w:val="000000"/>
          <w:lang w:val="fr-FR"/>
        </w:rPr>
        <w:lastRenderedPageBreak/>
        <w:t xml:space="preserve">Les pénalités de retard sont </w:t>
      </w:r>
      <w:r>
        <w:rPr>
          <w:color w:val="000000"/>
          <w:lang w:val="fr-FR"/>
        </w:rPr>
        <w:t>appliquées sans mise en demeure préalable du titulaire.</w:t>
      </w:r>
    </w:p>
    <w:p w14:paraId="7B0F09EA" w14:textId="77777777" w:rsidR="00807621" w:rsidRDefault="00C82038">
      <w:pPr>
        <w:pStyle w:val="Titre2"/>
        <w:ind w:left="280"/>
        <w:rPr>
          <w:rFonts w:ascii="Trebuchet MS" w:eastAsia="Trebuchet MS" w:hAnsi="Trebuchet MS" w:cs="Trebuchet MS"/>
          <w:i w:val="0"/>
          <w:color w:val="000000"/>
          <w:sz w:val="24"/>
          <w:lang w:val="fr-FR"/>
        </w:rPr>
      </w:pPr>
      <w:bookmarkStart w:id="104" w:name="ArtL2_CCAP-1-A31.3"/>
      <w:bookmarkStart w:id="105" w:name="_Toc256000052"/>
      <w:bookmarkEnd w:id="104"/>
      <w:r>
        <w:rPr>
          <w:rFonts w:ascii="Trebuchet MS" w:eastAsia="Trebuchet MS" w:hAnsi="Trebuchet MS" w:cs="Trebuchet MS"/>
          <w:i w:val="0"/>
          <w:color w:val="000000"/>
          <w:sz w:val="24"/>
          <w:lang w:val="fr-FR"/>
        </w:rPr>
        <w:t>16.2 - Pénalité pour travail dissimulé</w:t>
      </w:r>
      <w:bookmarkEnd w:id="105"/>
    </w:p>
    <w:p w14:paraId="0AFC4102" w14:textId="77777777" w:rsidR="00807621" w:rsidRDefault="00C82038">
      <w:pPr>
        <w:pStyle w:val="ParagrapheIndent2"/>
        <w:spacing w:after="240" w:line="232" w:lineRule="exact"/>
        <w:jc w:val="both"/>
        <w:rPr>
          <w:color w:val="000000"/>
          <w:lang w:val="fr-FR"/>
        </w:rPr>
      </w:pPr>
      <w:r>
        <w:rPr>
          <w:color w:val="000000"/>
          <w:lang w:val="fr-FR"/>
        </w:rPr>
        <w:t>Si le titulaire du marché ne s'acquitte pas des formalités prévues par le Code du travail en matière de travail dissimulé par dissimulation d'activité ou d'emplo</w:t>
      </w:r>
      <w:r>
        <w:rPr>
          <w:color w:val="000000"/>
          <w:lang w:val="fr-FR"/>
        </w:rPr>
        <w:t>i salarié, le pouvoir adjudicateur applique une pénalité de 5 000,00 €.</w:t>
      </w:r>
    </w:p>
    <w:p w14:paraId="0A56ABE4" w14:textId="77777777" w:rsidR="00807621" w:rsidRDefault="00C82038">
      <w:pPr>
        <w:pStyle w:val="ParagrapheIndent2"/>
        <w:spacing w:after="240" w:line="232" w:lineRule="exact"/>
        <w:jc w:val="both"/>
        <w:rPr>
          <w:color w:val="000000"/>
          <w:lang w:val="fr-FR"/>
        </w:rPr>
      </w:pPr>
      <w:r>
        <w:rPr>
          <w:color w:val="000000"/>
          <w:lang w:val="fr-FR"/>
        </w:rPr>
        <w:t>Le montant de cette pénalité ne pourra toutefois pas excéder le montant des amendes prévues à titre de sanction pénale par le Code du travail en matière de travail dissimulé.</w:t>
      </w:r>
    </w:p>
    <w:p w14:paraId="3A0D0C37" w14:textId="77777777" w:rsidR="00807621" w:rsidRDefault="00C82038">
      <w:pPr>
        <w:pStyle w:val="Titre2"/>
        <w:ind w:left="280"/>
        <w:rPr>
          <w:rFonts w:ascii="Trebuchet MS" w:eastAsia="Trebuchet MS" w:hAnsi="Trebuchet MS" w:cs="Trebuchet MS"/>
          <w:i w:val="0"/>
          <w:color w:val="000000"/>
          <w:sz w:val="24"/>
          <w:lang w:val="fr-FR"/>
        </w:rPr>
      </w:pPr>
      <w:bookmarkStart w:id="106" w:name="ArtL2_CCAP-1-A31.7"/>
      <w:bookmarkStart w:id="107" w:name="_Toc256000053"/>
      <w:bookmarkEnd w:id="106"/>
      <w:r>
        <w:rPr>
          <w:rFonts w:ascii="Trebuchet MS" w:eastAsia="Trebuchet MS" w:hAnsi="Trebuchet MS" w:cs="Trebuchet MS"/>
          <w:i w:val="0"/>
          <w:color w:val="000000"/>
          <w:sz w:val="24"/>
          <w:lang w:val="fr-FR"/>
        </w:rPr>
        <w:t>16.3 - Au</w:t>
      </w:r>
      <w:r>
        <w:rPr>
          <w:rFonts w:ascii="Trebuchet MS" w:eastAsia="Trebuchet MS" w:hAnsi="Trebuchet MS" w:cs="Trebuchet MS"/>
          <w:i w:val="0"/>
          <w:color w:val="000000"/>
          <w:sz w:val="24"/>
          <w:lang w:val="fr-FR"/>
        </w:rPr>
        <w:t>tres pénalités spécifiques</w:t>
      </w:r>
      <w:bookmarkEnd w:id="107"/>
    </w:p>
    <w:p w14:paraId="219A7146" w14:textId="77777777" w:rsidR="00807621" w:rsidRDefault="00C82038">
      <w:pPr>
        <w:pStyle w:val="ParagrapheIndent2"/>
        <w:spacing w:after="240" w:line="232" w:lineRule="exact"/>
        <w:jc w:val="both"/>
        <w:rPr>
          <w:color w:val="000000"/>
          <w:lang w:val="fr-FR"/>
        </w:rPr>
      </w:pPr>
      <w:r>
        <w:rPr>
          <w:color w:val="000000"/>
          <w:lang w:val="fr-FR"/>
        </w:rPr>
        <w:t>En cas d'absence aux réunions de chantier, les entreprises dont la présence est requise se verront appliquer une pénalité forfaitaire fixée à 30,00 € par absence.</w:t>
      </w:r>
    </w:p>
    <w:p w14:paraId="3CF8555C" w14:textId="77777777" w:rsidR="00807621" w:rsidRDefault="00C82038">
      <w:pPr>
        <w:pStyle w:val="Titre1"/>
        <w:shd w:val="clear" w:color="FD2456" w:fill="FD2456"/>
        <w:rPr>
          <w:rFonts w:ascii="Trebuchet MS" w:eastAsia="Trebuchet MS" w:hAnsi="Trebuchet MS" w:cs="Trebuchet MS"/>
          <w:color w:val="FFFFFF"/>
          <w:sz w:val="28"/>
          <w:lang w:val="fr-FR"/>
        </w:rPr>
      </w:pPr>
      <w:bookmarkStart w:id="108" w:name="ArtL1_CCAP-1-A33"/>
      <w:bookmarkStart w:id="109" w:name="_Toc256000054"/>
      <w:bookmarkEnd w:id="108"/>
      <w:r>
        <w:rPr>
          <w:rFonts w:ascii="Trebuchet MS" w:eastAsia="Trebuchet MS" w:hAnsi="Trebuchet MS" w:cs="Trebuchet MS"/>
          <w:color w:val="FFFFFF"/>
          <w:sz w:val="28"/>
          <w:lang w:val="fr-FR"/>
        </w:rPr>
        <w:t>17 - Assurances</w:t>
      </w:r>
      <w:bookmarkEnd w:id="109"/>
    </w:p>
    <w:p w14:paraId="1DEF767A" w14:textId="77777777" w:rsidR="00807621" w:rsidRDefault="00C82038">
      <w:pPr>
        <w:spacing w:line="60" w:lineRule="exact"/>
        <w:rPr>
          <w:sz w:val="6"/>
        </w:rPr>
      </w:pPr>
      <w:r>
        <w:t xml:space="preserve"> </w:t>
      </w:r>
    </w:p>
    <w:p w14:paraId="06A0E7D0" w14:textId="77777777" w:rsidR="00807621" w:rsidRDefault="00C82038">
      <w:pPr>
        <w:pStyle w:val="ParagrapheIndent1"/>
        <w:spacing w:line="232" w:lineRule="exact"/>
        <w:jc w:val="both"/>
        <w:rPr>
          <w:color w:val="000000"/>
          <w:lang w:val="fr-FR"/>
        </w:rPr>
      </w:pPr>
      <w:r>
        <w:rPr>
          <w:color w:val="000000"/>
          <w:lang w:val="fr-FR"/>
        </w:rPr>
        <w:t xml:space="preserve">Conformément aux dispositions de </w:t>
      </w:r>
      <w:r>
        <w:rPr>
          <w:color w:val="000000"/>
          <w:lang w:val="fr-FR"/>
        </w:rPr>
        <w:t>l'article 8 du CCAG-Travaux, tout titulaire (mandataire et cotraitants inclus) doit justifier, dans un délai de 15 jours à compter de la notification du contrat et avant tout commencement d'exécution, qu'il est titulaire des contrats d'assurances, au moyen</w:t>
      </w:r>
      <w:r>
        <w:rPr>
          <w:color w:val="000000"/>
          <w:lang w:val="fr-FR"/>
        </w:rPr>
        <w:t xml:space="preserve"> d'une attestation établissant l'étendue de la responsabilité garantie.</w:t>
      </w:r>
    </w:p>
    <w:p w14:paraId="65E9C098" w14:textId="77777777" w:rsidR="00807621" w:rsidRDefault="00807621">
      <w:pPr>
        <w:pStyle w:val="ParagrapheIndent1"/>
        <w:spacing w:line="232" w:lineRule="exact"/>
        <w:jc w:val="both"/>
        <w:rPr>
          <w:color w:val="000000"/>
          <w:lang w:val="fr-FR"/>
        </w:rPr>
      </w:pPr>
    </w:p>
    <w:p w14:paraId="538E8399" w14:textId="77777777" w:rsidR="00807621" w:rsidRDefault="00C82038">
      <w:pPr>
        <w:pStyle w:val="ParagrapheIndent1"/>
        <w:spacing w:line="232" w:lineRule="exact"/>
        <w:jc w:val="both"/>
        <w:rPr>
          <w:color w:val="000000"/>
          <w:lang w:val="fr-FR"/>
        </w:rPr>
      </w:pPr>
      <w:r>
        <w:rPr>
          <w:color w:val="000000"/>
          <w:lang w:val="fr-FR"/>
        </w:rPr>
        <w:t xml:space="preserve">Outre les dispositions de l’article 9 du CCAG travaux, les stipulations suivantes s’appliquent : Le titulaire et ses sous-traitants éventuels doivent justifier qu'ils sont titulaires </w:t>
      </w:r>
      <w:r>
        <w:rPr>
          <w:color w:val="000000"/>
          <w:lang w:val="fr-FR"/>
        </w:rPr>
        <w:t>:</w:t>
      </w:r>
    </w:p>
    <w:p w14:paraId="1D5B7281" w14:textId="77777777" w:rsidR="00807621" w:rsidRDefault="00C82038">
      <w:pPr>
        <w:pStyle w:val="ParagrapheIndent1"/>
        <w:spacing w:line="232" w:lineRule="exact"/>
        <w:jc w:val="both"/>
        <w:rPr>
          <w:color w:val="000000"/>
          <w:lang w:val="fr-FR"/>
        </w:rPr>
      </w:pPr>
      <w:r>
        <w:rPr>
          <w:color w:val="000000"/>
          <w:lang w:val="fr-FR"/>
        </w:rPr>
        <w:t>• d'une assurance garantissant les tiers, victimes d'accidents ou de dommages causés par l'exécution des travaux :</w:t>
      </w:r>
    </w:p>
    <w:p w14:paraId="5844843F" w14:textId="77777777" w:rsidR="00807621" w:rsidRDefault="00C82038">
      <w:pPr>
        <w:pStyle w:val="ParagrapheIndent1"/>
        <w:spacing w:line="232" w:lineRule="exact"/>
        <w:jc w:val="both"/>
        <w:rPr>
          <w:color w:val="000000"/>
          <w:lang w:val="fr-FR"/>
        </w:rPr>
      </w:pPr>
      <w:r>
        <w:rPr>
          <w:color w:val="000000"/>
          <w:lang w:val="fr-FR"/>
        </w:rPr>
        <w:t xml:space="preserve">- pendant la durée des travaux : du fait des travaux ou du fait de son personnel en activité de travail ou du matériel qu’il </w:t>
      </w:r>
      <w:r>
        <w:rPr>
          <w:color w:val="000000"/>
          <w:lang w:val="fr-FR"/>
        </w:rPr>
        <w:t>utilise.</w:t>
      </w:r>
    </w:p>
    <w:p w14:paraId="5792465E" w14:textId="77777777" w:rsidR="00807621" w:rsidRDefault="00C82038">
      <w:pPr>
        <w:pStyle w:val="ParagrapheIndent1"/>
        <w:spacing w:line="232" w:lineRule="exact"/>
        <w:jc w:val="both"/>
        <w:rPr>
          <w:color w:val="000000"/>
          <w:lang w:val="fr-FR"/>
        </w:rPr>
      </w:pPr>
      <w:r>
        <w:rPr>
          <w:color w:val="000000"/>
          <w:lang w:val="fr-FR"/>
        </w:rPr>
        <w:t>- après réception des travaux du fait d’un événement engageant la responsabilité décennale ou biennale jusqu’à la prescription de la responsabilité décennale.</w:t>
      </w:r>
    </w:p>
    <w:p w14:paraId="21A26A0E" w14:textId="77777777" w:rsidR="00807621" w:rsidRDefault="00C82038">
      <w:pPr>
        <w:pStyle w:val="ParagrapheIndent1"/>
        <w:spacing w:line="232" w:lineRule="exact"/>
        <w:jc w:val="both"/>
        <w:rPr>
          <w:color w:val="000000"/>
          <w:lang w:val="fr-FR"/>
        </w:rPr>
      </w:pPr>
      <w:r>
        <w:rPr>
          <w:color w:val="000000"/>
          <w:lang w:val="fr-FR"/>
        </w:rPr>
        <w:t xml:space="preserve">• d'une assurance couvrant les responsabilités résultant des principes dont s'inspirent </w:t>
      </w:r>
      <w:r>
        <w:rPr>
          <w:color w:val="000000"/>
          <w:lang w:val="fr-FR"/>
        </w:rPr>
        <w:t>les articles 1792 à 1792-2 et 2270 du Code civil, au moyen d'une attestation portant mention de l'étendue de la garantie.</w:t>
      </w:r>
    </w:p>
    <w:p w14:paraId="6ECB4FC2" w14:textId="77777777" w:rsidR="00807621" w:rsidRDefault="00C82038">
      <w:pPr>
        <w:pStyle w:val="ParagrapheIndent1"/>
        <w:spacing w:line="232" w:lineRule="exact"/>
        <w:jc w:val="both"/>
        <w:rPr>
          <w:color w:val="000000"/>
          <w:lang w:val="fr-FR"/>
        </w:rPr>
      </w:pPr>
      <w:r>
        <w:rPr>
          <w:color w:val="000000"/>
          <w:lang w:val="fr-FR"/>
        </w:rPr>
        <w:t>• d’une assurance professionnelle de base garantissant les risques professionnels relatifs aux travaux prévus au marché.</w:t>
      </w:r>
    </w:p>
    <w:p w14:paraId="08BFB9EB" w14:textId="77777777" w:rsidR="00807621" w:rsidRDefault="00C82038">
      <w:pPr>
        <w:pStyle w:val="ParagrapheIndent1"/>
        <w:spacing w:line="232" w:lineRule="exact"/>
        <w:jc w:val="both"/>
        <w:rPr>
          <w:color w:val="000000"/>
          <w:lang w:val="fr-FR"/>
        </w:rPr>
      </w:pPr>
      <w:r>
        <w:rPr>
          <w:color w:val="000000"/>
          <w:lang w:val="fr-FR"/>
        </w:rPr>
        <w:t>Les titulaire</w:t>
      </w:r>
      <w:r>
        <w:rPr>
          <w:color w:val="000000"/>
          <w:lang w:val="fr-FR"/>
        </w:rPr>
        <w:t xml:space="preserve">s doivent adresser une attestation au maître de l'ouvrage au cours du premier trimestre de chaque année, pendant toute la durée de leur mission. Sur simple demande du maître de l'ouvrage, les titulaires doivent justifier à tout moment du paiement de leurs </w:t>
      </w:r>
      <w:r>
        <w:rPr>
          <w:color w:val="000000"/>
          <w:lang w:val="fr-FR"/>
        </w:rPr>
        <w:t>primes ainsi que de celles de leurs sous-traitants.</w:t>
      </w:r>
    </w:p>
    <w:p w14:paraId="3E4C2A56" w14:textId="77777777" w:rsidR="00807621" w:rsidRDefault="00C82038">
      <w:pPr>
        <w:pStyle w:val="ParagrapheIndent1"/>
        <w:spacing w:line="232" w:lineRule="exact"/>
        <w:jc w:val="both"/>
        <w:rPr>
          <w:color w:val="000000"/>
          <w:lang w:val="fr-FR"/>
        </w:rPr>
      </w:pPr>
      <w:r>
        <w:rPr>
          <w:color w:val="000000"/>
          <w:lang w:val="fr-FR"/>
        </w:rPr>
        <w:t>En cas de couverture insuffisante, le Maître de l'Ouvrage se réserve le droit d'exiger de la part de l'entrepreneur la souscription d'une assurance complémentaire. Il appartient à l’entrepreneur de souscr</w:t>
      </w:r>
      <w:r>
        <w:rPr>
          <w:color w:val="000000"/>
          <w:lang w:val="fr-FR"/>
        </w:rPr>
        <w:t>ire les montants de garantie à hauteur des responsabilités qu’il considère encourir.</w:t>
      </w:r>
    </w:p>
    <w:p w14:paraId="0B010767" w14:textId="77777777" w:rsidR="00807621" w:rsidRDefault="00807621">
      <w:pPr>
        <w:pStyle w:val="ParagrapheIndent1"/>
        <w:spacing w:after="240" w:line="232" w:lineRule="exact"/>
        <w:jc w:val="both"/>
        <w:rPr>
          <w:color w:val="000000"/>
          <w:lang w:val="fr-FR"/>
        </w:rPr>
      </w:pPr>
    </w:p>
    <w:p w14:paraId="4185ABF2" w14:textId="77777777" w:rsidR="00807621" w:rsidRDefault="00C82038">
      <w:pPr>
        <w:pStyle w:val="ParagrapheIndent1"/>
        <w:spacing w:line="232" w:lineRule="exact"/>
        <w:jc w:val="both"/>
        <w:rPr>
          <w:color w:val="000000"/>
          <w:lang w:val="fr-FR"/>
        </w:rPr>
      </w:pPr>
      <w:r>
        <w:rPr>
          <w:color w:val="000000"/>
          <w:lang w:val="fr-FR"/>
        </w:rPr>
        <w:t>Il doit donc contracter :</w:t>
      </w:r>
    </w:p>
    <w:p w14:paraId="40223F3A" w14:textId="77777777" w:rsidR="00807621" w:rsidRDefault="00C82038">
      <w:pPr>
        <w:pStyle w:val="ParagrapheIndent1"/>
        <w:spacing w:line="232" w:lineRule="exact"/>
        <w:jc w:val="both"/>
        <w:rPr>
          <w:color w:val="000000"/>
          <w:lang w:val="fr-FR"/>
        </w:rPr>
      </w:pPr>
      <w:r>
        <w:rPr>
          <w:color w:val="000000"/>
          <w:lang w:val="fr-FR"/>
        </w:rPr>
        <w:t>- une assurance au titre de la responsabilité civile découlant des articles 1240 à 1242 du Code civil, garantissant les tiers en cas d'accidents</w:t>
      </w:r>
      <w:r>
        <w:rPr>
          <w:color w:val="000000"/>
          <w:lang w:val="fr-FR"/>
        </w:rPr>
        <w:t xml:space="preserve"> ou de dommages causés par l'exécution des travaux.</w:t>
      </w:r>
    </w:p>
    <w:p w14:paraId="7CE06584" w14:textId="77777777" w:rsidR="00807621" w:rsidRDefault="00C82038">
      <w:pPr>
        <w:pStyle w:val="ParagrapheIndent1"/>
        <w:spacing w:line="232" w:lineRule="exact"/>
        <w:jc w:val="both"/>
        <w:rPr>
          <w:color w:val="000000"/>
          <w:lang w:val="fr-FR"/>
        </w:rPr>
        <w:sectPr w:rsidR="00807621">
          <w:footerReference w:type="default" r:id="rId32"/>
          <w:pgSz w:w="11900" w:h="16840"/>
          <w:pgMar w:top="1140" w:right="1140" w:bottom="1140" w:left="1140" w:header="1140" w:footer="1140" w:gutter="0"/>
          <w:cols w:space="708"/>
        </w:sectPr>
      </w:pPr>
      <w:r>
        <w:rPr>
          <w:color w:val="000000"/>
          <w:lang w:val="fr-FR"/>
        </w:rPr>
        <w:t>- une assurance au titre de la garantie décennale couvrant les responsabilités résultant des principes dont s'inspirent</w:t>
      </w:r>
      <w:r>
        <w:rPr>
          <w:color w:val="000000"/>
          <w:lang w:val="fr-FR"/>
        </w:rPr>
        <w:t xml:space="preserve"> les articles 1792, 1792-1, 1792-2, 1792-4 et 1792-4-1 du Code civil.</w:t>
      </w:r>
      <w:r>
        <w:rPr>
          <w:color w:val="000000"/>
          <w:lang w:val="fr-FR"/>
        </w:rPr>
        <w:cr/>
      </w:r>
    </w:p>
    <w:p w14:paraId="47A363CD" w14:textId="77777777" w:rsidR="00807621" w:rsidRDefault="00C82038">
      <w:pPr>
        <w:pStyle w:val="Titre1"/>
        <w:shd w:val="clear" w:color="FD2456" w:fill="FD2456"/>
        <w:rPr>
          <w:rFonts w:ascii="Trebuchet MS" w:eastAsia="Trebuchet MS" w:hAnsi="Trebuchet MS" w:cs="Trebuchet MS"/>
          <w:color w:val="FFFFFF"/>
          <w:sz w:val="28"/>
          <w:lang w:val="fr-FR"/>
        </w:rPr>
      </w:pPr>
      <w:bookmarkStart w:id="110" w:name="ArtL1_CCAP-1-A35"/>
      <w:bookmarkStart w:id="111" w:name="_Toc256000055"/>
      <w:bookmarkEnd w:id="110"/>
      <w:r>
        <w:rPr>
          <w:rFonts w:ascii="Trebuchet MS" w:eastAsia="Trebuchet MS" w:hAnsi="Trebuchet MS" w:cs="Trebuchet MS"/>
          <w:color w:val="FFFFFF"/>
          <w:sz w:val="28"/>
          <w:lang w:val="fr-FR"/>
        </w:rPr>
        <w:lastRenderedPageBreak/>
        <w:t>18 - Résiliation du contrat</w:t>
      </w:r>
      <w:bookmarkEnd w:id="111"/>
    </w:p>
    <w:p w14:paraId="62388A36" w14:textId="77777777" w:rsidR="00807621" w:rsidRDefault="00C82038">
      <w:pPr>
        <w:spacing w:line="60" w:lineRule="exact"/>
        <w:rPr>
          <w:sz w:val="6"/>
        </w:rPr>
      </w:pPr>
      <w:r>
        <w:t xml:space="preserve"> </w:t>
      </w:r>
    </w:p>
    <w:p w14:paraId="2E1B122F" w14:textId="77777777" w:rsidR="00807621" w:rsidRDefault="00C82038">
      <w:pPr>
        <w:pStyle w:val="Titre2"/>
        <w:ind w:left="280"/>
        <w:rPr>
          <w:rFonts w:ascii="Trebuchet MS" w:eastAsia="Trebuchet MS" w:hAnsi="Trebuchet MS" w:cs="Trebuchet MS"/>
          <w:i w:val="0"/>
          <w:color w:val="000000"/>
          <w:sz w:val="24"/>
          <w:lang w:val="fr-FR"/>
        </w:rPr>
      </w:pPr>
      <w:bookmarkStart w:id="112" w:name="ArtL2_CCAP-1-A35.2"/>
      <w:bookmarkStart w:id="113" w:name="_Toc256000056"/>
      <w:bookmarkEnd w:id="112"/>
      <w:r>
        <w:rPr>
          <w:rFonts w:ascii="Trebuchet MS" w:eastAsia="Trebuchet MS" w:hAnsi="Trebuchet MS" w:cs="Trebuchet MS"/>
          <w:i w:val="0"/>
          <w:color w:val="000000"/>
          <w:sz w:val="24"/>
          <w:lang w:val="fr-FR"/>
        </w:rPr>
        <w:t>18.1 - Conditions de résiliation</w:t>
      </w:r>
      <w:bookmarkEnd w:id="113"/>
    </w:p>
    <w:p w14:paraId="5F95635F" w14:textId="77777777" w:rsidR="00807621" w:rsidRDefault="00C82038">
      <w:pPr>
        <w:pStyle w:val="ParagrapheIndent2"/>
        <w:spacing w:line="232" w:lineRule="exact"/>
        <w:jc w:val="both"/>
        <w:rPr>
          <w:color w:val="000000"/>
          <w:lang w:val="fr-FR"/>
        </w:rPr>
      </w:pPr>
      <w:r>
        <w:rPr>
          <w:color w:val="000000"/>
          <w:lang w:val="fr-FR"/>
        </w:rPr>
        <w:t>Les conditions de résiliation du marché sont définies aux articles 49 à 53.2 du CCAG-Travaux.</w:t>
      </w:r>
    </w:p>
    <w:p w14:paraId="01122C9A" w14:textId="77777777" w:rsidR="00807621" w:rsidRDefault="00807621">
      <w:pPr>
        <w:pStyle w:val="ParagrapheIndent2"/>
        <w:spacing w:line="232" w:lineRule="exact"/>
        <w:jc w:val="both"/>
        <w:rPr>
          <w:color w:val="000000"/>
          <w:lang w:val="fr-FR"/>
        </w:rPr>
      </w:pPr>
    </w:p>
    <w:p w14:paraId="3145B171" w14:textId="77777777" w:rsidR="00807621" w:rsidRDefault="00C82038">
      <w:pPr>
        <w:pStyle w:val="ParagrapheIndent2"/>
        <w:spacing w:line="232" w:lineRule="exact"/>
        <w:jc w:val="both"/>
        <w:rPr>
          <w:color w:val="000000"/>
          <w:lang w:val="fr-FR"/>
        </w:rPr>
      </w:pPr>
      <w:r>
        <w:rPr>
          <w:color w:val="000000"/>
          <w:lang w:val="fr-FR"/>
        </w:rPr>
        <w:t xml:space="preserve">Résiliation pour </w:t>
      </w:r>
      <w:r>
        <w:rPr>
          <w:color w:val="000000"/>
          <w:lang w:val="fr-FR"/>
        </w:rPr>
        <w:t>motifs d’intérêt général</w:t>
      </w:r>
    </w:p>
    <w:p w14:paraId="59B4F6F2" w14:textId="77777777" w:rsidR="00807621" w:rsidRDefault="00C82038">
      <w:pPr>
        <w:pStyle w:val="ParagrapheIndent2"/>
        <w:spacing w:line="232" w:lineRule="exact"/>
        <w:jc w:val="both"/>
        <w:rPr>
          <w:color w:val="000000"/>
          <w:lang w:val="fr-FR"/>
        </w:rPr>
      </w:pPr>
      <w:r>
        <w:rPr>
          <w:color w:val="000000"/>
          <w:lang w:val="fr-FR"/>
        </w:rPr>
        <w:t xml:space="preserve">Par dérogation à l’article 50.4 du CCAG-Travaux, le pouvoir adjudicateur du marché peut également résilier, sans indemnité, le marché pour tout motif d'intérêt général, notamment en cas d’abandon du projet lié au marché, ainsi que </w:t>
      </w:r>
      <w:r>
        <w:rPr>
          <w:color w:val="000000"/>
          <w:lang w:val="fr-FR"/>
        </w:rPr>
        <w:t>pour des considérations s’attachant à l’organisation et au fonctionnement du service public hospitalier.</w:t>
      </w:r>
    </w:p>
    <w:p w14:paraId="0E727E6B" w14:textId="77777777" w:rsidR="00807621" w:rsidRDefault="00C82038">
      <w:pPr>
        <w:pStyle w:val="ParagrapheIndent2"/>
        <w:spacing w:line="232" w:lineRule="exact"/>
        <w:jc w:val="both"/>
        <w:rPr>
          <w:color w:val="000000"/>
          <w:lang w:val="fr-FR"/>
        </w:rPr>
      </w:pPr>
      <w:r>
        <w:rPr>
          <w:color w:val="000000"/>
          <w:lang w:val="fr-FR"/>
        </w:rPr>
        <w:t>Résiliation pour inexécution non fautive</w:t>
      </w:r>
    </w:p>
    <w:p w14:paraId="5968783B" w14:textId="77777777" w:rsidR="00807621" w:rsidRDefault="00C82038">
      <w:pPr>
        <w:pStyle w:val="ParagrapheIndent2"/>
        <w:spacing w:line="232" w:lineRule="exact"/>
        <w:jc w:val="both"/>
        <w:rPr>
          <w:color w:val="000000"/>
          <w:lang w:val="fr-FR"/>
        </w:rPr>
      </w:pPr>
      <w:r>
        <w:rPr>
          <w:color w:val="000000"/>
          <w:lang w:val="fr-FR"/>
        </w:rPr>
        <w:t>Par ailleurs, l’entreprise en situation irrégulière au regard des formalités mentionnées aux articles L.8221-3</w:t>
      </w:r>
      <w:r>
        <w:rPr>
          <w:color w:val="000000"/>
          <w:lang w:val="fr-FR"/>
        </w:rPr>
        <w:t xml:space="preserve"> et L.8221-5 du Code du travail, mise en demeure de faire cesser sans délai cette situation doit apporter au pouvoir adjudicateur, dans un délai de deux mois, la preuve qu’elle a mis fin à la situation délictuelle. A défaut, le contrat peut être rompu sans</w:t>
      </w:r>
      <w:r>
        <w:rPr>
          <w:color w:val="000000"/>
          <w:lang w:val="fr-FR"/>
        </w:rPr>
        <w:t xml:space="preserve"> indemnité, aux frais et risques du titulaire.</w:t>
      </w:r>
    </w:p>
    <w:p w14:paraId="17D95377" w14:textId="77777777" w:rsidR="00807621" w:rsidRDefault="00C82038">
      <w:pPr>
        <w:pStyle w:val="ParagrapheIndent2"/>
        <w:spacing w:line="232" w:lineRule="exact"/>
        <w:jc w:val="both"/>
        <w:rPr>
          <w:color w:val="000000"/>
          <w:lang w:val="fr-FR"/>
        </w:rPr>
      </w:pPr>
      <w:r>
        <w:rPr>
          <w:color w:val="000000"/>
          <w:lang w:val="fr-FR"/>
        </w:rPr>
        <w:t>Résiliation prononcée aux torts du titulaire</w:t>
      </w:r>
    </w:p>
    <w:p w14:paraId="0763C284" w14:textId="77777777" w:rsidR="00807621" w:rsidRDefault="00C82038">
      <w:pPr>
        <w:pStyle w:val="ParagrapheIndent2"/>
        <w:spacing w:line="232" w:lineRule="exact"/>
        <w:jc w:val="both"/>
        <w:rPr>
          <w:color w:val="000000"/>
          <w:lang w:val="fr-FR"/>
        </w:rPr>
      </w:pPr>
      <w:r>
        <w:rPr>
          <w:color w:val="000000"/>
          <w:lang w:val="fr-FR"/>
        </w:rPr>
        <w:t>Dans tous les cas de résiliation aux torts du titulaire, le pouvoir adjudicateur peut faire exécuter la prestation objet du marché aux frais et risques du titulaire</w:t>
      </w:r>
      <w:r>
        <w:rPr>
          <w:color w:val="000000"/>
          <w:lang w:val="fr-FR"/>
        </w:rPr>
        <w:t xml:space="preserve"> selon les modalités de l’article 52 du CCAG-Travaux.</w:t>
      </w:r>
    </w:p>
    <w:p w14:paraId="192A03F8" w14:textId="77777777" w:rsidR="00807621" w:rsidRDefault="00C82038">
      <w:pPr>
        <w:pStyle w:val="ParagrapheIndent2"/>
        <w:spacing w:line="232" w:lineRule="exact"/>
        <w:jc w:val="both"/>
        <w:rPr>
          <w:color w:val="000000"/>
          <w:lang w:val="fr-FR"/>
        </w:rPr>
      </w:pPr>
      <w:r>
        <w:rPr>
          <w:color w:val="000000"/>
          <w:lang w:val="fr-FR"/>
        </w:rPr>
        <w:t>Modalités</w:t>
      </w:r>
    </w:p>
    <w:p w14:paraId="7BE6F58A" w14:textId="77777777" w:rsidR="00807621" w:rsidRDefault="00C82038">
      <w:pPr>
        <w:pStyle w:val="ParagrapheIndent2"/>
        <w:spacing w:line="232" w:lineRule="exact"/>
        <w:jc w:val="both"/>
        <w:rPr>
          <w:color w:val="000000"/>
          <w:lang w:val="fr-FR"/>
        </w:rPr>
      </w:pPr>
      <w:r>
        <w:rPr>
          <w:color w:val="000000"/>
          <w:lang w:val="fr-FR"/>
        </w:rPr>
        <w:t>Les dispositions du CCAG-Travaux relatives à la résiliation sont applicables. La décision de résiliation du marché est notifiée au titulaire. Sous réserve des dispositions particulières mentio</w:t>
      </w:r>
      <w:r>
        <w:rPr>
          <w:color w:val="000000"/>
          <w:lang w:val="fr-FR"/>
        </w:rPr>
        <w:t>nnées à l'article 51 du CCAG-Travaux, la résiliation prend effet à la date fixée dans la décision de résiliation ou, à défaut, à la date de sa notification.</w:t>
      </w:r>
    </w:p>
    <w:p w14:paraId="6666B507" w14:textId="77777777" w:rsidR="00807621" w:rsidRDefault="00C82038">
      <w:pPr>
        <w:pStyle w:val="ParagrapheIndent2"/>
        <w:spacing w:line="232" w:lineRule="exact"/>
        <w:jc w:val="both"/>
        <w:rPr>
          <w:color w:val="000000"/>
          <w:lang w:val="fr-FR"/>
        </w:rPr>
      </w:pPr>
      <w:r>
        <w:rPr>
          <w:color w:val="000000"/>
          <w:lang w:val="fr-FR"/>
        </w:rPr>
        <w:t>Résiliation dans le cadre d'un groupement d'entreprises conjointes Les dispositions de l'article 22</w:t>
      </w:r>
      <w:r>
        <w:rPr>
          <w:color w:val="000000"/>
          <w:lang w:val="fr-FR"/>
        </w:rPr>
        <w:t xml:space="preserve"> ci-dessus ainsi que celles des articles 49 à 52 du CCAG-Travaux sont applicables, dans le cas de groupements d'entreprises conjointes, avec les modalités particulières ci-après :</w:t>
      </w:r>
    </w:p>
    <w:p w14:paraId="0D3BBE2A" w14:textId="77777777" w:rsidR="00807621" w:rsidRDefault="00C82038">
      <w:pPr>
        <w:pStyle w:val="ParagrapheIndent2"/>
        <w:spacing w:line="232" w:lineRule="exact"/>
        <w:jc w:val="both"/>
        <w:rPr>
          <w:color w:val="000000"/>
          <w:lang w:val="fr-FR"/>
        </w:rPr>
      </w:pPr>
      <w:r>
        <w:rPr>
          <w:color w:val="000000"/>
          <w:lang w:val="fr-FR"/>
        </w:rPr>
        <w:t>• la résiliation du marché, en application de l'article 50.1 du CCAG-Travaux</w:t>
      </w:r>
      <w:r>
        <w:rPr>
          <w:color w:val="000000"/>
          <w:lang w:val="fr-FR"/>
        </w:rPr>
        <w:t>, pour un entrepreneur autre que le mandataire, entraîne, pour le mandataire commun, l'obligation de se substituer à l'entrepreneur dont le marché est résilié, dans les mêmes conditions que celles prévues à l'article 52.7,</w:t>
      </w:r>
    </w:p>
    <w:p w14:paraId="47FB04F5" w14:textId="77777777" w:rsidR="00807621" w:rsidRDefault="00C82038">
      <w:pPr>
        <w:pStyle w:val="ParagrapheIndent2"/>
        <w:spacing w:line="232" w:lineRule="exact"/>
        <w:jc w:val="both"/>
        <w:rPr>
          <w:color w:val="000000"/>
          <w:lang w:val="fr-FR"/>
        </w:rPr>
      </w:pPr>
      <w:r>
        <w:rPr>
          <w:color w:val="000000"/>
          <w:lang w:val="fr-FR"/>
        </w:rPr>
        <w:t>• la résiliation du marché pour l</w:t>
      </w:r>
      <w:r>
        <w:rPr>
          <w:color w:val="000000"/>
          <w:lang w:val="fr-FR"/>
        </w:rPr>
        <w:t>e mandataire commun, prononcée en application de l'article 50.1 ou de l'article 52.2 est réglée, en ce qui concerne les autres entrepreneurs, comme il est dit à l'article 52.7.2,</w:t>
      </w:r>
    </w:p>
    <w:p w14:paraId="03FA1196" w14:textId="77777777" w:rsidR="00807621" w:rsidRDefault="00C82038">
      <w:pPr>
        <w:pStyle w:val="ParagrapheIndent2"/>
        <w:spacing w:line="232" w:lineRule="exact"/>
        <w:jc w:val="both"/>
        <w:rPr>
          <w:color w:val="000000"/>
          <w:lang w:val="fr-FR"/>
        </w:rPr>
      </w:pPr>
      <w:r>
        <w:rPr>
          <w:color w:val="000000"/>
          <w:lang w:val="fr-FR"/>
        </w:rPr>
        <w:t>• dans tous les cas, la résiliation du marché pour l'une des entreprises grou</w:t>
      </w:r>
      <w:r>
        <w:rPr>
          <w:color w:val="000000"/>
          <w:lang w:val="fr-FR"/>
        </w:rPr>
        <w:t>pées entraîne un arrêt de chantier.</w:t>
      </w:r>
    </w:p>
    <w:p w14:paraId="2B814E28" w14:textId="77777777" w:rsidR="00807621" w:rsidRDefault="00C82038">
      <w:pPr>
        <w:pStyle w:val="ParagrapheIndent2"/>
        <w:spacing w:line="232" w:lineRule="exact"/>
        <w:jc w:val="both"/>
        <w:rPr>
          <w:color w:val="000000"/>
          <w:lang w:val="fr-FR"/>
        </w:rPr>
      </w:pPr>
      <w:r>
        <w:rPr>
          <w:color w:val="000000"/>
          <w:lang w:val="fr-FR"/>
        </w:rPr>
        <w:t xml:space="preserve">Les mesures nécessaires pour la garde du chantier sont à la charge du mandataire commun. Ces mesures sont ordonnées par le maître d'ouvrage après mise en demeure adressée au mandataire auquel est accordé un délai qui ne </w:t>
      </w:r>
      <w:r>
        <w:rPr>
          <w:color w:val="000000"/>
          <w:lang w:val="fr-FR"/>
        </w:rPr>
        <w:t>peut excéder huit jours.</w:t>
      </w:r>
    </w:p>
    <w:p w14:paraId="1AA023E2" w14:textId="77777777" w:rsidR="00807621" w:rsidRDefault="00C82038">
      <w:pPr>
        <w:pStyle w:val="ParagrapheIndent2"/>
        <w:spacing w:line="232" w:lineRule="exact"/>
        <w:jc w:val="both"/>
        <w:rPr>
          <w:color w:val="000000"/>
          <w:lang w:val="fr-FR"/>
        </w:rPr>
      </w:pPr>
      <w:r>
        <w:rPr>
          <w:color w:val="000000"/>
          <w:lang w:val="fr-FR"/>
        </w:rPr>
        <w:t>Mesures de résiliation</w:t>
      </w:r>
    </w:p>
    <w:p w14:paraId="0C8D564B" w14:textId="77777777" w:rsidR="00807621" w:rsidRDefault="00C82038">
      <w:pPr>
        <w:pStyle w:val="ParagrapheIndent2"/>
        <w:spacing w:line="232" w:lineRule="exact"/>
        <w:jc w:val="both"/>
        <w:rPr>
          <w:color w:val="000000"/>
          <w:lang w:val="fr-FR"/>
        </w:rPr>
      </w:pPr>
      <w:r>
        <w:rPr>
          <w:color w:val="000000"/>
          <w:lang w:val="fr-FR"/>
        </w:rPr>
        <w:t>L'entrepreneur est tenu d'évacuer le chantier et ses annexes dans le délai fixé par le Maître d'Ouvrage et qui ne peut être inférieur à un mois. Il ne peut refuser de céder au Maître d'Ouvrage les ouvrages pr</w:t>
      </w:r>
      <w:r>
        <w:rPr>
          <w:color w:val="000000"/>
          <w:lang w:val="fr-FR"/>
        </w:rPr>
        <w:t>ovisoires et le matériel construit spécialement pour le chantier en cause ainsi que les matériaux approvisionnés pour l'exécution des ouvrages ordonnés. La cession est faite aux prix convenus au marché ou à défaut à ceux fixés par décision des experts.</w:t>
      </w:r>
    </w:p>
    <w:p w14:paraId="25342FC6" w14:textId="77777777" w:rsidR="00807621" w:rsidRDefault="00C82038">
      <w:pPr>
        <w:pStyle w:val="ParagrapheIndent2"/>
        <w:spacing w:line="232" w:lineRule="exact"/>
        <w:jc w:val="both"/>
        <w:rPr>
          <w:color w:val="000000"/>
          <w:lang w:val="fr-FR"/>
        </w:rPr>
      </w:pPr>
      <w:r>
        <w:rPr>
          <w:color w:val="000000"/>
          <w:lang w:val="fr-FR"/>
        </w:rPr>
        <w:t>Ind</w:t>
      </w:r>
      <w:r>
        <w:rPr>
          <w:color w:val="000000"/>
          <w:lang w:val="fr-FR"/>
        </w:rPr>
        <w:t>emnités de résiliation</w:t>
      </w:r>
    </w:p>
    <w:p w14:paraId="5E197F11" w14:textId="77777777" w:rsidR="00807621" w:rsidRDefault="00C82038">
      <w:pPr>
        <w:pStyle w:val="ParagrapheIndent2"/>
        <w:spacing w:after="160" w:line="232" w:lineRule="exact"/>
        <w:jc w:val="both"/>
        <w:rPr>
          <w:color w:val="000000"/>
          <w:lang w:val="fr-FR"/>
        </w:rPr>
        <w:sectPr w:rsidR="00807621">
          <w:footerReference w:type="default" r:id="rId33"/>
          <w:pgSz w:w="11900" w:h="16840"/>
          <w:pgMar w:top="1140" w:right="1140" w:bottom="1140" w:left="1140" w:header="1140" w:footer="1140" w:gutter="0"/>
          <w:cols w:space="708"/>
        </w:sectPr>
      </w:pPr>
      <w:r>
        <w:rPr>
          <w:color w:val="000000"/>
          <w:lang w:val="fr-FR"/>
        </w:rPr>
        <w:t xml:space="preserve">Le titulaire du marché à droit à une indemnité de résiliation excepté dans les cas de résiliation prévus à l'article 22 ci-dessus ainsi qu'aux </w:t>
      </w:r>
      <w:r>
        <w:rPr>
          <w:color w:val="000000"/>
          <w:lang w:val="fr-FR"/>
        </w:rPr>
        <w:t>articles 50 et 52 du CCAG-Travaux. Pour cela, il doit présenter une demande écrite et dûment motivée dans un délai de deux mois à compter de la notification de la décision de résiliation. Le délai maximum de paiement de l’indemnité de résiliation court à c</w:t>
      </w:r>
      <w:r>
        <w:rPr>
          <w:color w:val="000000"/>
          <w:lang w:val="fr-FR"/>
        </w:rPr>
        <w:t>ompter de la date de fixation de l’indemnité. A défaut d’accord entre les parties intervenu dans les six mois à compter de la date de résiliation, le maître d’ouvrage dispose d’un délai de trois mois pour fixer le montant de l’indemnité de résiliation (art</w:t>
      </w:r>
      <w:r>
        <w:rPr>
          <w:color w:val="000000"/>
          <w:lang w:val="fr-FR"/>
        </w:rPr>
        <w:t>icle R2191-31 du code de la commande publique). A défaut de décision ou d’accord contractuel à l’issue du délai de trois mois, des intérêts moratoires, qui seront calculés sur l’indemnité de résiliation restant à fixer sont acquis de plein droit au titulai</w:t>
      </w:r>
      <w:r>
        <w:rPr>
          <w:color w:val="000000"/>
          <w:lang w:val="fr-FR"/>
        </w:rPr>
        <w:t>re du marché à compter de l’expiration de ce délai jusqu’à la date de notification de la décision ou de la date de conclusion d’un accord contractuel. Le taux des intérêts moratoires est celui prévu au présent CCAP. Les pénalités sont cumulatives.</w:t>
      </w:r>
      <w:r>
        <w:rPr>
          <w:color w:val="000000"/>
          <w:lang w:val="fr-FR"/>
        </w:rPr>
        <w:cr/>
      </w:r>
    </w:p>
    <w:p w14:paraId="132C9B9A" w14:textId="77777777" w:rsidR="00807621" w:rsidRDefault="00807621">
      <w:pPr>
        <w:spacing w:after="160" w:line="240" w:lineRule="exact"/>
      </w:pPr>
    </w:p>
    <w:p w14:paraId="315A100E" w14:textId="77777777" w:rsidR="00807621" w:rsidRDefault="00C82038">
      <w:pPr>
        <w:pStyle w:val="ParagrapheIndent2"/>
        <w:spacing w:after="240" w:line="232" w:lineRule="exact"/>
        <w:jc w:val="both"/>
        <w:rPr>
          <w:color w:val="000000"/>
          <w:lang w:val="fr-FR"/>
        </w:rPr>
      </w:pPr>
      <w:r>
        <w:rPr>
          <w:color w:val="000000"/>
          <w:lang w:val="fr-FR"/>
        </w:rPr>
        <w:t>En cas</w:t>
      </w:r>
      <w:r>
        <w:rPr>
          <w:color w:val="000000"/>
          <w:lang w:val="fr-FR"/>
        </w:rPr>
        <w:t xml:space="preserve"> d'inexactitude des documents et renseignements mentionnés aux articles R. 2143-3 et R. 2143-6 à R. 2143-10 du Code de la commande publique, ou de refus de produire les pièces prévues aux articles R. 1263-12, D. 8222-5 ou D. 8222-7 ou D. 8254-2 à D. 8254-5</w:t>
      </w:r>
      <w:r>
        <w:rPr>
          <w:color w:val="000000"/>
          <w:lang w:val="fr-FR"/>
        </w:rPr>
        <w:t xml:space="preserve"> du Code du travail conformément à l'article R. 2143-8 du Code de la commande publique, le contrat sera résilié aux torts du titulaire.</w:t>
      </w:r>
    </w:p>
    <w:p w14:paraId="6726A9E6" w14:textId="77777777" w:rsidR="00807621" w:rsidRDefault="00C82038">
      <w:pPr>
        <w:pStyle w:val="ParagrapheIndent2"/>
        <w:spacing w:after="240" w:line="232" w:lineRule="exact"/>
        <w:jc w:val="both"/>
        <w:rPr>
          <w:color w:val="000000"/>
          <w:lang w:val="fr-FR"/>
        </w:rPr>
      </w:pPr>
      <w:r>
        <w:rPr>
          <w:color w:val="000000"/>
          <w:lang w:val="fr-FR"/>
        </w:rPr>
        <w:t xml:space="preserve">Le pouvoir adjudicateur se réserve la possibilité de faire exécuter par un tiers les prestations aux frais et </w:t>
      </w:r>
      <w:r>
        <w:rPr>
          <w:color w:val="000000"/>
          <w:lang w:val="fr-FR"/>
        </w:rPr>
        <w:t>risques du titulaire.</w:t>
      </w:r>
    </w:p>
    <w:p w14:paraId="5150BAF7" w14:textId="77777777" w:rsidR="00807621" w:rsidRDefault="00C82038">
      <w:pPr>
        <w:pStyle w:val="Titre2"/>
        <w:ind w:left="280"/>
        <w:rPr>
          <w:rFonts w:ascii="Trebuchet MS" w:eastAsia="Trebuchet MS" w:hAnsi="Trebuchet MS" w:cs="Trebuchet MS"/>
          <w:i w:val="0"/>
          <w:color w:val="000000"/>
          <w:sz w:val="24"/>
          <w:lang w:val="fr-FR"/>
        </w:rPr>
      </w:pPr>
      <w:bookmarkStart w:id="114" w:name="ArtL2_CCAP-1-A35.3"/>
      <w:bookmarkStart w:id="115" w:name="_Toc256000057"/>
      <w:bookmarkEnd w:id="114"/>
      <w:r>
        <w:rPr>
          <w:rFonts w:ascii="Trebuchet MS" w:eastAsia="Trebuchet MS" w:hAnsi="Trebuchet MS" w:cs="Trebuchet MS"/>
          <w:i w:val="0"/>
          <w:color w:val="000000"/>
          <w:sz w:val="24"/>
          <w:lang w:val="fr-FR"/>
        </w:rPr>
        <w:t>18.2 - Redressement ou liquidation judiciaire</w:t>
      </w:r>
      <w:bookmarkEnd w:id="115"/>
    </w:p>
    <w:p w14:paraId="21216A7A" w14:textId="77777777" w:rsidR="00807621" w:rsidRDefault="00C82038">
      <w:pPr>
        <w:pStyle w:val="ParagrapheIndent2"/>
        <w:spacing w:line="232" w:lineRule="exact"/>
        <w:jc w:val="both"/>
        <w:rPr>
          <w:color w:val="000000"/>
          <w:lang w:val="fr-FR"/>
        </w:rPr>
      </w:pPr>
      <w:r>
        <w:rPr>
          <w:color w:val="000000"/>
          <w:lang w:val="fr-FR"/>
        </w:rPr>
        <w:t>Le jugement instituant le redressement ou la liquidation judiciaire est notifié immédiatement au pouvoir adjudicateur par le titulaire du marché. Il en va de même de tout jugement ou décis</w:t>
      </w:r>
      <w:r>
        <w:rPr>
          <w:color w:val="000000"/>
          <w:lang w:val="fr-FR"/>
        </w:rPr>
        <w:t>ion susceptible d'avoir un effet sur l'exécution du marché.</w:t>
      </w:r>
    </w:p>
    <w:p w14:paraId="19FE8E82" w14:textId="77777777" w:rsidR="00807621" w:rsidRDefault="00807621">
      <w:pPr>
        <w:pStyle w:val="ParagrapheIndent2"/>
        <w:spacing w:line="232" w:lineRule="exact"/>
        <w:jc w:val="both"/>
        <w:rPr>
          <w:color w:val="000000"/>
          <w:lang w:val="fr-FR"/>
        </w:rPr>
      </w:pPr>
    </w:p>
    <w:p w14:paraId="55ADCFF1" w14:textId="77777777" w:rsidR="00807621" w:rsidRDefault="00C82038">
      <w:pPr>
        <w:pStyle w:val="ParagrapheIndent2"/>
        <w:spacing w:line="232" w:lineRule="exact"/>
        <w:jc w:val="both"/>
        <w:rPr>
          <w:color w:val="000000"/>
          <w:lang w:val="fr-FR"/>
        </w:rPr>
      </w:pPr>
      <w:r>
        <w:rPr>
          <w:color w:val="000000"/>
          <w:lang w:val="fr-FR"/>
        </w:rPr>
        <w:t>Le pouvoir adjudicateur adresse à l'administrateur ou au liquidateur une mise en demeure lui demandant s'il entend exiger l'exécution du marché. En cas de redressement judiciaire, cette mise en d</w:t>
      </w:r>
      <w:r>
        <w:rPr>
          <w:color w:val="000000"/>
          <w:lang w:val="fr-FR"/>
        </w:rPr>
        <w:t>emeure est adressée au titulaire dans le cas d'une procédure simplifiée sans administrateur si, en application de l'article L627-2 du Code de commerce, le juge commissaire a expressément autorisé celui-ci à exercer la faculté ouverte à l'article L622-13 du</w:t>
      </w:r>
      <w:r>
        <w:rPr>
          <w:color w:val="000000"/>
          <w:lang w:val="fr-FR"/>
        </w:rPr>
        <w:t xml:space="preserve"> Code de commerce.</w:t>
      </w:r>
    </w:p>
    <w:p w14:paraId="080F2BAB" w14:textId="77777777" w:rsidR="00807621" w:rsidRDefault="00807621">
      <w:pPr>
        <w:pStyle w:val="ParagrapheIndent2"/>
        <w:spacing w:line="232" w:lineRule="exact"/>
        <w:jc w:val="both"/>
        <w:rPr>
          <w:color w:val="000000"/>
          <w:lang w:val="fr-FR"/>
        </w:rPr>
      </w:pPr>
    </w:p>
    <w:p w14:paraId="490AEDCD" w14:textId="77777777" w:rsidR="00807621" w:rsidRDefault="00C82038">
      <w:pPr>
        <w:pStyle w:val="ParagrapheIndent2"/>
        <w:spacing w:line="232" w:lineRule="exact"/>
        <w:jc w:val="both"/>
        <w:rPr>
          <w:color w:val="000000"/>
          <w:lang w:val="fr-FR"/>
        </w:rPr>
      </w:pPr>
      <w:r>
        <w:rPr>
          <w:color w:val="000000"/>
          <w:lang w:val="fr-FR"/>
        </w:rPr>
        <w:t xml:space="preserve">En cas de réponse négative ou de l'absence de réponse dans le délai d'un mois à compter de l'envoi de la mise en demeure, la résiliation du marché est prononcée. Ce délai d'un mois peut être prolongé ou raccourci si, avant l'expiration </w:t>
      </w:r>
      <w:r>
        <w:rPr>
          <w:color w:val="000000"/>
          <w:lang w:val="fr-FR"/>
        </w:rPr>
        <w:t>dudit délai, le juge commissaire a accordé à l'administrateur ou au liquidateur une prolongation, ou lui a imparti un délai plus court.</w:t>
      </w:r>
    </w:p>
    <w:p w14:paraId="4351B188" w14:textId="77777777" w:rsidR="00807621" w:rsidRDefault="00807621">
      <w:pPr>
        <w:pStyle w:val="ParagrapheIndent2"/>
        <w:spacing w:line="232" w:lineRule="exact"/>
        <w:jc w:val="both"/>
        <w:rPr>
          <w:color w:val="000000"/>
          <w:lang w:val="fr-FR"/>
        </w:rPr>
      </w:pPr>
    </w:p>
    <w:p w14:paraId="30148300" w14:textId="77777777" w:rsidR="00807621" w:rsidRDefault="00C82038">
      <w:pPr>
        <w:pStyle w:val="ParagrapheIndent2"/>
        <w:spacing w:after="240" w:line="232" w:lineRule="exact"/>
        <w:jc w:val="both"/>
        <w:rPr>
          <w:color w:val="000000"/>
          <w:lang w:val="fr-FR"/>
        </w:rPr>
      </w:pPr>
      <w:r>
        <w:rPr>
          <w:color w:val="000000"/>
          <w:lang w:val="fr-FR"/>
        </w:rPr>
        <w:t>La résiliation prend effet à la date de décision de l'administrateur, du liquidateur ou du titulaire de renoncer à pour</w:t>
      </w:r>
      <w:r>
        <w:rPr>
          <w:color w:val="000000"/>
          <w:lang w:val="fr-FR"/>
        </w:rPr>
        <w:t>suivre l'exécution du marché, ou à l'expiration du délai d'un mois ci-dessus. Elle n'ouvre droit, pour le titulaire, à aucune indemnité.</w:t>
      </w:r>
    </w:p>
    <w:p w14:paraId="1DF2739D" w14:textId="77777777" w:rsidR="00807621" w:rsidRDefault="00C82038">
      <w:pPr>
        <w:pStyle w:val="Titre1"/>
        <w:shd w:val="clear" w:color="FD2456" w:fill="FD2456"/>
        <w:rPr>
          <w:rFonts w:ascii="Trebuchet MS" w:eastAsia="Trebuchet MS" w:hAnsi="Trebuchet MS" w:cs="Trebuchet MS"/>
          <w:color w:val="FFFFFF"/>
          <w:sz w:val="28"/>
          <w:lang w:val="fr-FR"/>
        </w:rPr>
      </w:pPr>
      <w:bookmarkStart w:id="116" w:name="ArtL1_CCAP-1-A36"/>
      <w:bookmarkStart w:id="117" w:name="_Toc256000058"/>
      <w:bookmarkEnd w:id="116"/>
      <w:r>
        <w:rPr>
          <w:rFonts w:ascii="Trebuchet MS" w:eastAsia="Trebuchet MS" w:hAnsi="Trebuchet MS" w:cs="Trebuchet MS"/>
          <w:color w:val="FFFFFF"/>
          <w:sz w:val="28"/>
          <w:lang w:val="fr-FR"/>
        </w:rPr>
        <w:t>19 - Règlement des litiges et langues</w:t>
      </w:r>
      <w:bookmarkEnd w:id="117"/>
    </w:p>
    <w:p w14:paraId="794A14FD" w14:textId="77777777" w:rsidR="00807621" w:rsidRDefault="00C82038">
      <w:pPr>
        <w:spacing w:line="60" w:lineRule="exact"/>
        <w:rPr>
          <w:sz w:val="6"/>
        </w:rPr>
      </w:pPr>
      <w:r>
        <w:t xml:space="preserve"> </w:t>
      </w:r>
    </w:p>
    <w:p w14:paraId="2A142EA3" w14:textId="77777777" w:rsidR="00807621" w:rsidRDefault="00C82038">
      <w:pPr>
        <w:pStyle w:val="ParagrapheIndent1"/>
        <w:spacing w:after="240"/>
        <w:jc w:val="both"/>
        <w:rPr>
          <w:color w:val="000000"/>
          <w:lang w:val="fr-FR"/>
        </w:rPr>
      </w:pPr>
      <w:r>
        <w:rPr>
          <w:color w:val="000000"/>
          <w:lang w:val="fr-FR"/>
        </w:rPr>
        <w:t xml:space="preserve">En cas de litige, seul le Tribunal Administratif de Rennes est </w:t>
      </w:r>
      <w:r>
        <w:rPr>
          <w:color w:val="000000"/>
          <w:lang w:val="fr-FR"/>
        </w:rPr>
        <w:t>compétent en la matière.</w:t>
      </w:r>
    </w:p>
    <w:p w14:paraId="634DFF73" w14:textId="77777777" w:rsidR="00807621" w:rsidRDefault="00C82038">
      <w:pPr>
        <w:pStyle w:val="ParagrapheIndent1"/>
        <w:spacing w:after="240" w:line="232" w:lineRule="exact"/>
        <w:jc w:val="both"/>
        <w:rPr>
          <w:color w:val="000000"/>
          <w:lang w:val="fr-FR"/>
        </w:rPr>
      </w:pPr>
      <w:r>
        <w:rPr>
          <w:color w:val="000000"/>
          <w:lang w:val="fr-FR"/>
        </w:rPr>
        <w:t>Tous les documents, inscriptions sur matériel, correspondances, demandes de paiement ou modes d'emploi doivent être entièrement rédigés en langue française ou accompagnés d'une traduction en français, certifiée conforme à l'origina</w:t>
      </w:r>
      <w:r>
        <w:rPr>
          <w:color w:val="000000"/>
          <w:lang w:val="fr-FR"/>
        </w:rPr>
        <w:t>l par un traducteur assermenté.</w:t>
      </w:r>
    </w:p>
    <w:p w14:paraId="424DCF9F" w14:textId="77777777" w:rsidR="00807621" w:rsidRDefault="00C82038">
      <w:pPr>
        <w:pStyle w:val="Titre1"/>
        <w:shd w:val="clear" w:color="FD2456" w:fill="FD2456"/>
        <w:rPr>
          <w:rFonts w:ascii="Trebuchet MS" w:eastAsia="Trebuchet MS" w:hAnsi="Trebuchet MS" w:cs="Trebuchet MS"/>
          <w:color w:val="FFFFFF"/>
          <w:sz w:val="28"/>
          <w:lang w:val="fr-FR"/>
        </w:rPr>
      </w:pPr>
      <w:bookmarkStart w:id="118" w:name="ArtL1_CCAP-1-A37"/>
      <w:bookmarkStart w:id="119" w:name="_Toc256000059"/>
      <w:bookmarkEnd w:id="118"/>
      <w:r>
        <w:rPr>
          <w:rFonts w:ascii="Trebuchet MS" w:eastAsia="Trebuchet MS" w:hAnsi="Trebuchet MS" w:cs="Trebuchet MS"/>
          <w:color w:val="FFFFFF"/>
          <w:sz w:val="28"/>
          <w:lang w:val="fr-FR"/>
        </w:rPr>
        <w:t>20 - Clauses complémentaires</w:t>
      </w:r>
      <w:bookmarkEnd w:id="119"/>
    </w:p>
    <w:p w14:paraId="3E22CF5E" w14:textId="77777777" w:rsidR="00807621" w:rsidRDefault="00C82038">
      <w:pPr>
        <w:spacing w:line="60" w:lineRule="exact"/>
        <w:rPr>
          <w:sz w:val="6"/>
        </w:rPr>
      </w:pPr>
      <w:r>
        <w:t xml:space="preserve"> </w:t>
      </w:r>
    </w:p>
    <w:p w14:paraId="587A235C" w14:textId="77777777" w:rsidR="00807621" w:rsidRDefault="00C82038">
      <w:pPr>
        <w:pStyle w:val="ParagrapheIndent1"/>
        <w:spacing w:line="232" w:lineRule="exact"/>
        <w:jc w:val="both"/>
        <w:rPr>
          <w:color w:val="000000"/>
          <w:lang w:val="fr-FR"/>
        </w:rPr>
      </w:pPr>
      <w:r>
        <w:rPr>
          <w:color w:val="000000"/>
          <w:lang w:val="fr-FR"/>
        </w:rPr>
        <w:t>MODIFICATION DU MARCHE - CLAUSE DE RÉEXAMEN</w:t>
      </w:r>
    </w:p>
    <w:p w14:paraId="60AB74EF" w14:textId="77777777" w:rsidR="00807621" w:rsidRDefault="00C82038">
      <w:pPr>
        <w:pStyle w:val="ParagrapheIndent1"/>
        <w:spacing w:line="232" w:lineRule="exact"/>
        <w:jc w:val="both"/>
        <w:rPr>
          <w:color w:val="000000"/>
          <w:lang w:val="fr-FR"/>
        </w:rPr>
      </w:pPr>
      <w:r>
        <w:rPr>
          <w:color w:val="000000"/>
          <w:lang w:val="fr-FR"/>
        </w:rPr>
        <w:t>En application des articles L2194-1 et R2194-1 à 10 du Code de la Commande Publique, des avenants pourront être conclus en cours de marché dans les c</w:t>
      </w:r>
      <w:r>
        <w:rPr>
          <w:color w:val="000000"/>
          <w:lang w:val="fr-FR"/>
        </w:rPr>
        <w:t>as suivants (liste non exhaustive) :</w:t>
      </w:r>
    </w:p>
    <w:p w14:paraId="2CB1DFF9" w14:textId="77777777" w:rsidR="00807621" w:rsidRDefault="00807621">
      <w:pPr>
        <w:pStyle w:val="ParagrapheIndent1"/>
        <w:spacing w:line="232" w:lineRule="exact"/>
        <w:jc w:val="both"/>
        <w:rPr>
          <w:color w:val="000000"/>
          <w:lang w:val="fr-FR"/>
        </w:rPr>
      </w:pPr>
    </w:p>
    <w:p w14:paraId="3EEA238E" w14:textId="77777777" w:rsidR="00807621" w:rsidRDefault="00C82038">
      <w:pPr>
        <w:pStyle w:val="ParagrapheIndent1"/>
        <w:spacing w:line="232" w:lineRule="exact"/>
        <w:jc w:val="both"/>
        <w:rPr>
          <w:color w:val="000000"/>
          <w:lang w:val="fr-FR"/>
        </w:rPr>
      </w:pPr>
      <w:r>
        <w:rPr>
          <w:color w:val="000000"/>
          <w:lang w:val="fr-FR"/>
        </w:rPr>
        <w:t>• Motif d’intérêt général n’apportant pas de modification substantielle au contrat initial (complément d’information administratif ou technique)</w:t>
      </w:r>
    </w:p>
    <w:p w14:paraId="3762DF18" w14:textId="77777777" w:rsidR="00807621" w:rsidRDefault="00C82038">
      <w:pPr>
        <w:pStyle w:val="ParagrapheIndent1"/>
        <w:spacing w:line="232" w:lineRule="exact"/>
        <w:jc w:val="both"/>
        <w:rPr>
          <w:color w:val="000000"/>
          <w:lang w:val="fr-FR"/>
        </w:rPr>
      </w:pPr>
      <w:r>
        <w:rPr>
          <w:color w:val="000000"/>
          <w:lang w:val="fr-FR"/>
        </w:rPr>
        <w:t>• Modifications liées aux demandes du contrôleur technique</w:t>
      </w:r>
    </w:p>
    <w:p w14:paraId="671573C2" w14:textId="77777777" w:rsidR="00807621" w:rsidRDefault="00C82038">
      <w:pPr>
        <w:pStyle w:val="ParagrapheIndent1"/>
        <w:spacing w:line="232" w:lineRule="exact"/>
        <w:jc w:val="both"/>
        <w:rPr>
          <w:color w:val="000000"/>
          <w:lang w:val="fr-FR"/>
        </w:rPr>
      </w:pPr>
      <w:r>
        <w:rPr>
          <w:color w:val="000000"/>
          <w:lang w:val="fr-FR"/>
        </w:rPr>
        <w:t>• Transfert de</w:t>
      </w:r>
      <w:r>
        <w:rPr>
          <w:color w:val="000000"/>
          <w:lang w:val="fr-FR"/>
        </w:rPr>
        <w:t xml:space="preserve"> contrat dans le cas d’opérations de restructurations de société, réorganisation administrative de nature purement interne du cocontractant du pouvoir adjudicateur, désignation d’un tiers pour la gestion commerciale etc sous réserve de maintien des conditi</w:t>
      </w:r>
      <w:r>
        <w:rPr>
          <w:color w:val="000000"/>
          <w:lang w:val="fr-FR"/>
        </w:rPr>
        <w:t>ons du contrat</w:t>
      </w:r>
    </w:p>
    <w:p w14:paraId="3D06C3BA" w14:textId="77777777" w:rsidR="00807621" w:rsidRDefault="00C82038">
      <w:pPr>
        <w:pStyle w:val="ParagrapheIndent1"/>
        <w:spacing w:line="232" w:lineRule="exact"/>
        <w:jc w:val="both"/>
        <w:rPr>
          <w:color w:val="000000"/>
          <w:lang w:val="fr-FR"/>
        </w:rPr>
      </w:pPr>
      <w:r>
        <w:rPr>
          <w:color w:val="000000"/>
          <w:lang w:val="fr-FR"/>
        </w:rPr>
        <w:t>• Variation de prix en cas de survenance d’évènements qui pourraient altérer en cours d’exécution l’équilibre financier du contrat (par exemple changement de normes)</w:t>
      </w:r>
    </w:p>
    <w:p w14:paraId="478F7FC6" w14:textId="77777777" w:rsidR="00807621" w:rsidRDefault="00C82038">
      <w:pPr>
        <w:pStyle w:val="ParagrapheIndent1"/>
        <w:spacing w:line="232" w:lineRule="exact"/>
        <w:jc w:val="both"/>
        <w:rPr>
          <w:color w:val="000000"/>
          <w:lang w:val="fr-FR"/>
        </w:rPr>
      </w:pPr>
      <w:r>
        <w:rPr>
          <w:color w:val="000000"/>
          <w:lang w:val="fr-FR"/>
        </w:rPr>
        <w:t>• Précisions concernant des prestations complémentaires relevant de l’objet</w:t>
      </w:r>
      <w:r>
        <w:rPr>
          <w:color w:val="000000"/>
          <w:lang w:val="fr-FR"/>
        </w:rPr>
        <w:t xml:space="preserve"> du contrat</w:t>
      </w:r>
    </w:p>
    <w:p w14:paraId="6725BA86" w14:textId="77777777" w:rsidR="00807621" w:rsidRDefault="00C82038">
      <w:pPr>
        <w:pStyle w:val="ParagrapheIndent1"/>
        <w:spacing w:line="232" w:lineRule="exact"/>
        <w:jc w:val="both"/>
        <w:rPr>
          <w:color w:val="000000"/>
          <w:lang w:val="fr-FR"/>
        </w:rPr>
      </w:pPr>
      <w:r>
        <w:rPr>
          <w:color w:val="000000"/>
          <w:lang w:val="fr-FR"/>
        </w:rPr>
        <w:t>• Prolongation du marché dans des circonstances dûment justifiées</w:t>
      </w:r>
    </w:p>
    <w:p w14:paraId="2D71A097" w14:textId="77777777" w:rsidR="00807621" w:rsidRDefault="00C82038">
      <w:pPr>
        <w:pStyle w:val="ParagrapheIndent1"/>
        <w:spacing w:line="232" w:lineRule="exact"/>
        <w:jc w:val="both"/>
        <w:rPr>
          <w:color w:val="000000"/>
          <w:lang w:val="fr-FR"/>
        </w:rPr>
      </w:pPr>
      <w:r>
        <w:rPr>
          <w:color w:val="000000"/>
          <w:lang w:val="fr-FR"/>
        </w:rPr>
        <w:t>• Précisions suite à erreur matérielle</w:t>
      </w:r>
    </w:p>
    <w:p w14:paraId="7B2A88A2" w14:textId="77777777" w:rsidR="00807621" w:rsidRDefault="00807621">
      <w:pPr>
        <w:pStyle w:val="ParagrapheIndent1"/>
        <w:spacing w:after="140" w:line="232" w:lineRule="exact"/>
        <w:jc w:val="both"/>
        <w:rPr>
          <w:color w:val="000000"/>
          <w:lang w:val="fr-FR"/>
        </w:rPr>
        <w:sectPr w:rsidR="00807621">
          <w:footerReference w:type="default" r:id="rId34"/>
          <w:pgSz w:w="11900" w:h="16840"/>
          <w:pgMar w:top="1440" w:right="1140" w:bottom="1140" w:left="1140" w:header="1440" w:footer="1140" w:gutter="0"/>
          <w:cols w:space="708"/>
        </w:sectPr>
      </w:pPr>
    </w:p>
    <w:p w14:paraId="29C8AF81" w14:textId="77777777" w:rsidR="00807621" w:rsidRDefault="00C82038">
      <w:pPr>
        <w:pStyle w:val="ParagrapheIndent1"/>
        <w:spacing w:line="232" w:lineRule="exact"/>
        <w:jc w:val="both"/>
        <w:rPr>
          <w:color w:val="000000"/>
          <w:lang w:val="fr-FR"/>
        </w:rPr>
      </w:pPr>
      <w:r>
        <w:rPr>
          <w:color w:val="000000"/>
          <w:lang w:val="fr-FR"/>
        </w:rPr>
        <w:lastRenderedPageBreak/>
        <w:t xml:space="preserve">• Circonstances imprévues ou </w:t>
      </w:r>
      <w:r>
        <w:rPr>
          <w:color w:val="000000"/>
          <w:lang w:val="fr-FR"/>
        </w:rPr>
        <w:t>imprévisibles (difficultés matérielles rencontrées en cours d’exécution d’un marché).</w:t>
      </w:r>
    </w:p>
    <w:p w14:paraId="1301BD0F" w14:textId="77777777" w:rsidR="00807621" w:rsidRDefault="00807621">
      <w:pPr>
        <w:pStyle w:val="ParagrapheIndent1"/>
        <w:spacing w:line="232" w:lineRule="exact"/>
        <w:jc w:val="both"/>
        <w:rPr>
          <w:color w:val="000000"/>
          <w:lang w:val="fr-FR"/>
        </w:rPr>
      </w:pPr>
    </w:p>
    <w:p w14:paraId="44BEB015" w14:textId="77777777" w:rsidR="00807621" w:rsidRDefault="00C82038">
      <w:pPr>
        <w:pStyle w:val="ParagrapheIndent1"/>
        <w:spacing w:line="232" w:lineRule="exact"/>
        <w:jc w:val="both"/>
        <w:rPr>
          <w:color w:val="000000"/>
          <w:lang w:val="fr-FR"/>
        </w:rPr>
      </w:pPr>
      <w:r>
        <w:rPr>
          <w:color w:val="000000"/>
          <w:lang w:val="fr-FR"/>
        </w:rPr>
        <w:t>PROTECTION DE LA MAIN ŒUVRE ET DES CONDITIONS DE TRAVAIL</w:t>
      </w:r>
    </w:p>
    <w:p w14:paraId="6275E1FB" w14:textId="77777777" w:rsidR="00807621" w:rsidRDefault="00C82038">
      <w:pPr>
        <w:pStyle w:val="ParagrapheIndent1"/>
        <w:spacing w:line="232" w:lineRule="exact"/>
        <w:jc w:val="both"/>
        <w:rPr>
          <w:color w:val="000000"/>
          <w:lang w:val="fr-FR"/>
        </w:rPr>
      </w:pPr>
      <w:r>
        <w:rPr>
          <w:color w:val="000000"/>
          <w:lang w:val="fr-FR"/>
        </w:rPr>
        <w:t>Les obligations qui s’imposent au titulaire sont celles prévues par les lois et règlements, relatifs à la protec</w:t>
      </w:r>
      <w:r>
        <w:rPr>
          <w:color w:val="000000"/>
          <w:lang w:val="fr-FR"/>
        </w:rPr>
        <w:t>tion de la main d’œuvre et aux conditions de travail du pays où cette main d’œuvre est employée. Il est également tenu au respect des dispositions des huit conventions fondamentales de l’Organisation Internationale du Travail, lorsque celles-ci ne sont pas</w:t>
      </w:r>
      <w:r>
        <w:rPr>
          <w:color w:val="000000"/>
          <w:lang w:val="fr-FR"/>
        </w:rPr>
        <w:t xml:space="preserve"> intégrées dans les lois et règlements du pays où cette main d’œuvre est employée. Il doit être en mesure d’en justifier, en cours d’exécution du marché et pendant la période de garantie des prestations, sur simple demande du pouvoir adjudicateur.</w:t>
      </w:r>
    </w:p>
    <w:p w14:paraId="5F6B378B" w14:textId="77777777" w:rsidR="00807621" w:rsidRDefault="00807621">
      <w:pPr>
        <w:pStyle w:val="ParagrapheIndent1"/>
        <w:spacing w:line="232" w:lineRule="exact"/>
        <w:jc w:val="both"/>
        <w:rPr>
          <w:color w:val="000000"/>
          <w:lang w:val="fr-FR"/>
        </w:rPr>
      </w:pPr>
    </w:p>
    <w:p w14:paraId="2F3EB5C6" w14:textId="77777777" w:rsidR="00807621" w:rsidRDefault="00C82038">
      <w:pPr>
        <w:pStyle w:val="ParagrapheIndent1"/>
        <w:spacing w:line="232" w:lineRule="exact"/>
        <w:jc w:val="both"/>
        <w:rPr>
          <w:color w:val="000000"/>
          <w:lang w:val="fr-FR"/>
        </w:rPr>
      </w:pPr>
      <w:r>
        <w:rPr>
          <w:color w:val="000000"/>
          <w:lang w:val="fr-FR"/>
        </w:rPr>
        <w:t>MODIFIC</w:t>
      </w:r>
      <w:r>
        <w:rPr>
          <w:color w:val="000000"/>
          <w:lang w:val="fr-FR"/>
        </w:rPr>
        <w:t>ATION DES DONNÉES ADMINISTRATIVES</w:t>
      </w:r>
    </w:p>
    <w:p w14:paraId="13D04473" w14:textId="77777777" w:rsidR="00807621" w:rsidRDefault="00C82038">
      <w:pPr>
        <w:pStyle w:val="ParagrapheIndent1"/>
        <w:spacing w:line="232" w:lineRule="exact"/>
        <w:jc w:val="both"/>
        <w:rPr>
          <w:color w:val="000000"/>
          <w:lang w:val="fr-FR"/>
        </w:rPr>
      </w:pPr>
      <w:r>
        <w:rPr>
          <w:color w:val="000000"/>
          <w:lang w:val="fr-FR"/>
        </w:rPr>
        <w:t>Le titulaire du marché doit informer le pouvoir adjudicateur ou son représentant, de tout changement concernant :</w:t>
      </w:r>
    </w:p>
    <w:p w14:paraId="37DEA940" w14:textId="77777777" w:rsidR="00807621" w:rsidRDefault="00C82038">
      <w:pPr>
        <w:pStyle w:val="ParagrapheIndent1"/>
        <w:spacing w:line="232" w:lineRule="exact"/>
        <w:jc w:val="both"/>
        <w:rPr>
          <w:color w:val="000000"/>
          <w:lang w:val="fr-FR"/>
        </w:rPr>
      </w:pPr>
      <w:r>
        <w:rPr>
          <w:color w:val="000000"/>
          <w:lang w:val="fr-FR"/>
        </w:rPr>
        <w:t>- sa raison sociale (nouveau nom ou statut de l’entreprise) : un extrait Kbis du registre du commerce et l’e</w:t>
      </w:r>
      <w:r>
        <w:rPr>
          <w:color w:val="000000"/>
          <w:lang w:val="fr-FR"/>
        </w:rPr>
        <w:t>xtrait des Annonces Légales Juridiques traduisant ce changement devront être alors adressés,</w:t>
      </w:r>
    </w:p>
    <w:p w14:paraId="740FBBF0" w14:textId="77777777" w:rsidR="00807621" w:rsidRDefault="00C82038">
      <w:pPr>
        <w:pStyle w:val="ParagrapheIndent1"/>
        <w:spacing w:line="232" w:lineRule="exact"/>
        <w:jc w:val="both"/>
        <w:rPr>
          <w:color w:val="000000"/>
          <w:lang w:val="fr-FR"/>
        </w:rPr>
      </w:pPr>
      <w:r>
        <w:rPr>
          <w:color w:val="000000"/>
          <w:lang w:val="fr-FR"/>
        </w:rPr>
        <w:t>- son compte de règlement : le titulaire adressera un courrier précisant qu’il veut être payé à un nouveau compte que celui indiqué sur le marché en joignant un re</w:t>
      </w:r>
      <w:r>
        <w:rPr>
          <w:color w:val="000000"/>
          <w:lang w:val="fr-FR"/>
        </w:rPr>
        <w:t>levé.</w:t>
      </w:r>
    </w:p>
    <w:p w14:paraId="1AA9CF2A" w14:textId="77777777" w:rsidR="00807621" w:rsidRDefault="00C82038">
      <w:pPr>
        <w:pStyle w:val="ParagrapheIndent1"/>
        <w:spacing w:line="232" w:lineRule="exact"/>
        <w:jc w:val="both"/>
        <w:rPr>
          <w:color w:val="000000"/>
          <w:lang w:val="fr-FR"/>
        </w:rPr>
      </w:pPr>
      <w:r>
        <w:rPr>
          <w:color w:val="000000"/>
          <w:lang w:val="fr-FR"/>
        </w:rPr>
        <w:t>- Le destinataire du paiement : le titulaire adressera un courrier explicatif de ce changement avec un relevé de compte de paiement du nouveau destinataire.</w:t>
      </w:r>
    </w:p>
    <w:p w14:paraId="7F7D442A" w14:textId="77777777" w:rsidR="00807621" w:rsidRDefault="00807621">
      <w:pPr>
        <w:pStyle w:val="ParagrapheIndent1"/>
        <w:spacing w:line="232" w:lineRule="exact"/>
        <w:jc w:val="both"/>
        <w:rPr>
          <w:color w:val="000000"/>
          <w:lang w:val="fr-FR"/>
        </w:rPr>
      </w:pPr>
    </w:p>
    <w:p w14:paraId="03ACEB29" w14:textId="77777777" w:rsidR="00807621" w:rsidRDefault="00C82038">
      <w:pPr>
        <w:pStyle w:val="ParagrapheIndent1"/>
        <w:spacing w:line="232" w:lineRule="exact"/>
        <w:jc w:val="both"/>
        <w:rPr>
          <w:color w:val="000000"/>
          <w:lang w:val="fr-FR"/>
        </w:rPr>
      </w:pPr>
      <w:r>
        <w:rPr>
          <w:color w:val="000000"/>
          <w:lang w:val="fr-FR"/>
        </w:rPr>
        <w:t>Ces changements doivent être signalés impérativement au pouvoir adjudicateur ou son représen</w:t>
      </w:r>
      <w:r>
        <w:rPr>
          <w:color w:val="000000"/>
          <w:lang w:val="fr-FR"/>
        </w:rPr>
        <w:t>tant avant toutes nouvelles facturations. Le paiement des factures sera suspendu tant que le pouvoir adjudicateur ou son représentant ne sera pas en possession des documents nécessaires ou jusqu’à la signature d’un avenant éventuel.</w:t>
      </w:r>
    </w:p>
    <w:p w14:paraId="1BC62697" w14:textId="77777777" w:rsidR="00807621" w:rsidRDefault="00807621">
      <w:pPr>
        <w:pStyle w:val="ParagrapheIndent1"/>
        <w:spacing w:line="232" w:lineRule="exact"/>
        <w:jc w:val="both"/>
        <w:rPr>
          <w:color w:val="000000"/>
          <w:lang w:val="fr-FR"/>
        </w:rPr>
      </w:pPr>
    </w:p>
    <w:p w14:paraId="1BC32628" w14:textId="77777777" w:rsidR="00807621" w:rsidRDefault="00C82038">
      <w:pPr>
        <w:pStyle w:val="ParagrapheIndent1"/>
        <w:spacing w:line="232" w:lineRule="exact"/>
        <w:jc w:val="both"/>
        <w:rPr>
          <w:color w:val="000000"/>
          <w:lang w:val="fr-FR"/>
        </w:rPr>
      </w:pPr>
      <w:r>
        <w:rPr>
          <w:color w:val="000000"/>
          <w:lang w:val="fr-FR"/>
        </w:rPr>
        <w:t>PROTECTION DE L'ENVIRO</w:t>
      </w:r>
      <w:r>
        <w:rPr>
          <w:color w:val="000000"/>
          <w:lang w:val="fr-FR"/>
        </w:rPr>
        <w:t>NNEMENT</w:t>
      </w:r>
    </w:p>
    <w:p w14:paraId="289B81F5" w14:textId="77777777" w:rsidR="00807621" w:rsidRDefault="00C82038">
      <w:pPr>
        <w:pStyle w:val="ParagrapheIndent1"/>
        <w:spacing w:after="240" w:line="232" w:lineRule="exact"/>
        <w:jc w:val="both"/>
        <w:rPr>
          <w:color w:val="000000"/>
          <w:lang w:val="fr-FR"/>
        </w:rPr>
      </w:pPr>
      <w:r>
        <w:rPr>
          <w:color w:val="000000"/>
          <w:lang w:val="fr-FR"/>
        </w:rPr>
        <w:t xml:space="preserve">Conformément à l’article 7 du CCAG-Travaux, le titulaire veille à ce que les travaux qu’il effectue respectent les prescriptions législatives et réglementaires en vigueur en matière d’environnement (déchets…), de sécurité et de santé des personnes </w:t>
      </w:r>
      <w:r>
        <w:rPr>
          <w:color w:val="000000"/>
          <w:lang w:val="fr-FR"/>
        </w:rPr>
        <w:t>(poussières, fumées, émanations des produits polluants…) et préservation du voisinage (bruit…). Il doit être en mesure d’en justifier, en cours d’exécution du marché et pendant la période de garantie des prestations, sur simple demande du pouvoir adjudicat</w:t>
      </w:r>
      <w:r>
        <w:rPr>
          <w:color w:val="000000"/>
          <w:lang w:val="fr-FR"/>
        </w:rPr>
        <w:t>eur.</w:t>
      </w:r>
    </w:p>
    <w:p w14:paraId="70D55B09" w14:textId="77777777" w:rsidR="00807621" w:rsidRDefault="00C82038">
      <w:pPr>
        <w:pStyle w:val="Titre1"/>
        <w:shd w:val="clear" w:color="FD2456" w:fill="FD2456"/>
        <w:rPr>
          <w:rFonts w:ascii="Trebuchet MS" w:eastAsia="Trebuchet MS" w:hAnsi="Trebuchet MS" w:cs="Trebuchet MS"/>
          <w:color w:val="FFFFFF"/>
          <w:sz w:val="28"/>
          <w:lang w:val="fr-FR"/>
        </w:rPr>
      </w:pPr>
      <w:bookmarkStart w:id="120" w:name="ArtL1_CCAP-1-A39"/>
      <w:bookmarkStart w:id="121" w:name="_Toc256000060"/>
      <w:bookmarkEnd w:id="120"/>
      <w:r>
        <w:rPr>
          <w:rFonts w:ascii="Trebuchet MS" w:eastAsia="Trebuchet MS" w:hAnsi="Trebuchet MS" w:cs="Trebuchet MS"/>
          <w:color w:val="FFFFFF"/>
          <w:sz w:val="28"/>
          <w:lang w:val="fr-FR"/>
        </w:rPr>
        <w:t>21 - Dérogations</w:t>
      </w:r>
      <w:bookmarkEnd w:id="121"/>
    </w:p>
    <w:p w14:paraId="4412499A" w14:textId="77777777" w:rsidR="00807621" w:rsidRDefault="00C82038">
      <w:pPr>
        <w:spacing w:line="60" w:lineRule="exact"/>
        <w:rPr>
          <w:sz w:val="6"/>
        </w:rPr>
      </w:pPr>
      <w:r>
        <w:t xml:space="preserve"> </w:t>
      </w:r>
    </w:p>
    <w:p w14:paraId="0C9E70FD" w14:textId="77777777" w:rsidR="00807621" w:rsidRDefault="00C82038">
      <w:pPr>
        <w:pStyle w:val="ParagrapheIndent1"/>
        <w:spacing w:line="232" w:lineRule="exact"/>
        <w:jc w:val="both"/>
        <w:rPr>
          <w:color w:val="000000"/>
          <w:lang w:val="fr-FR"/>
        </w:rPr>
      </w:pPr>
      <w:r>
        <w:rPr>
          <w:color w:val="000000"/>
          <w:lang w:val="fr-FR"/>
        </w:rPr>
        <w:t>- L'article 2 du CCAP déroge à l'article 4.1 du CCAG - Travaux</w:t>
      </w:r>
    </w:p>
    <w:p w14:paraId="35615DCC" w14:textId="77777777" w:rsidR="00807621" w:rsidRDefault="00C82038">
      <w:pPr>
        <w:pStyle w:val="ParagrapheIndent1"/>
        <w:spacing w:line="232" w:lineRule="exact"/>
        <w:jc w:val="both"/>
        <w:rPr>
          <w:color w:val="000000"/>
          <w:lang w:val="fr-FR"/>
        </w:rPr>
      </w:pPr>
      <w:r>
        <w:rPr>
          <w:color w:val="000000"/>
          <w:lang w:val="fr-FR"/>
        </w:rPr>
        <w:t>- L'article 5 du CCAP déroge à l'article 5.2 du CCAG - Travaux</w:t>
      </w:r>
    </w:p>
    <w:p w14:paraId="73582450" w14:textId="77777777" w:rsidR="00807621" w:rsidRDefault="00C82038">
      <w:pPr>
        <w:pStyle w:val="ParagrapheIndent1"/>
        <w:spacing w:line="232" w:lineRule="exact"/>
        <w:jc w:val="both"/>
        <w:rPr>
          <w:color w:val="000000"/>
          <w:lang w:val="fr-FR"/>
        </w:rPr>
      </w:pPr>
      <w:r>
        <w:rPr>
          <w:color w:val="000000"/>
          <w:lang w:val="fr-FR"/>
        </w:rPr>
        <w:t>- L'article 6.3 du CCAP déroge à l'article 18.1.4 du CCAG - Travaux</w:t>
      </w:r>
    </w:p>
    <w:p w14:paraId="1775FCAA" w14:textId="77777777" w:rsidR="00807621" w:rsidRDefault="00C82038">
      <w:pPr>
        <w:pStyle w:val="ParagrapheIndent1"/>
        <w:spacing w:line="232" w:lineRule="exact"/>
        <w:jc w:val="both"/>
        <w:rPr>
          <w:color w:val="000000"/>
          <w:lang w:val="fr-FR"/>
        </w:rPr>
      </w:pPr>
      <w:r>
        <w:rPr>
          <w:color w:val="000000"/>
          <w:lang w:val="fr-FR"/>
        </w:rPr>
        <w:t xml:space="preserve">- L'article 11 du CCAP déroge à </w:t>
      </w:r>
      <w:r>
        <w:rPr>
          <w:color w:val="000000"/>
          <w:lang w:val="fr-FR"/>
        </w:rPr>
        <w:t>l'article 3.1 du CCAG - Travaux</w:t>
      </w:r>
    </w:p>
    <w:p w14:paraId="246AB2F1" w14:textId="77777777" w:rsidR="00807621" w:rsidRDefault="00C82038">
      <w:pPr>
        <w:pStyle w:val="ParagrapheIndent1"/>
        <w:spacing w:line="232" w:lineRule="exact"/>
        <w:jc w:val="both"/>
        <w:rPr>
          <w:color w:val="000000"/>
          <w:lang w:val="fr-FR"/>
        </w:rPr>
      </w:pPr>
      <w:r>
        <w:rPr>
          <w:color w:val="000000"/>
          <w:lang w:val="fr-FR"/>
        </w:rPr>
        <w:t>- L'article 11.3.1 du CCAP déroge à l'article 28.1 du CCAG - Travaux</w:t>
      </w:r>
    </w:p>
    <w:p w14:paraId="2C5F8F55" w14:textId="77777777" w:rsidR="00807621" w:rsidRDefault="00C82038">
      <w:pPr>
        <w:pStyle w:val="ParagrapheIndent1"/>
        <w:spacing w:line="232" w:lineRule="exact"/>
        <w:jc w:val="both"/>
        <w:rPr>
          <w:color w:val="000000"/>
          <w:lang w:val="fr-FR"/>
        </w:rPr>
      </w:pPr>
      <w:r>
        <w:rPr>
          <w:color w:val="000000"/>
          <w:lang w:val="fr-FR"/>
        </w:rPr>
        <w:t>- L'article 11.3.3 du CCAP déroge à l'article 28.5 du CCAG - Travaux</w:t>
      </w:r>
    </w:p>
    <w:p w14:paraId="690A8A2A" w14:textId="77777777" w:rsidR="00807621" w:rsidRDefault="00C82038">
      <w:pPr>
        <w:pStyle w:val="ParagrapheIndent1"/>
        <w:spacing w:line="232" w:lineRule="exact"/>
        <w:jc w:val="both"/>
        <w:rPr>
          <w:color w:val="000000"/>
          <w:lang w:val="fr-FR"/>
        </w:rPr>
      </w:pPr>
      <w:r>
        <w:rPr>
          <w:color w:val="000000"/>
          <w:lang w:val="fr-FR"/>
        </w:rPr>
        <w:t>- L'article 11.6.3 du CCAP déroge à l'article 40 du CCAG - Travaux</w:t>
      </w:r>
    </w:p>
    <w:p w14:paraId="546368BD" w14:textId="77777777" w:rsidR="00807621" w:rsidRDefault="00C82038">
      <w:pPr>
        <w:pStyle w:val="ParagrapheIndent1"/>
        <w:spacing w:line="232" w:lineRule="exact"/>
        <w:jc w:val="both"/>
        <w:rPr>
          <w:color w:val="000000"/>
          <w:lang w:val="fr-FR"/>
        </w:rPr>
      </w:pPr>
      <w:r>
        <w:rPr>
          <w:color w:val="000000"/>
          <w:lang w:val="fr-FR"/>
        </w:rPr>
        <w:t xml:space="preserve">- </w:t>
      </w:r>
      <w:r>
        <w:rPr>
          <w:color w:val="000000"/>
          <w:lang w:val="fr-FR"/>
        </w:rPr>
        <w:t>L'article 16.1 du CCAP déroge à l'article 19.2.3 du CCAG - Travaux</w:t>
      </w:r>
    </w:p>
    <w:p w14:paraId="04B601B1" w14:textId="77777777" w:rsidR="00807621" w:rsidRDefault="00C82038">
      <w:pPr>
        <w:pStyle w:val="ParagrapheIndent1"/>
        <w:spacing w:line="232" w:lineRule="exact"/>
        <w:jc w:val="both"/>
        <w:rPr>
          <w:color w:val="000000"/>
          <w:lang w:val="fr-FR"/>
        </w:rPr>
      </w:pPr>
      <w:r>
        <w:rPr>
          <w:color w:val="000000"/>
          <w:lang w:val="fr-FR"/>
        </w:rPr>
        <w:t>- L'article 16.1 du CCAP déroge à l'article 19.2.1 du CCAG - Travaux</w:t>
      </w:r>
    </w:p>
    <w:p w14:paraId="556B8D69" w14:textId="77777777" w:rsidR="00807621" w:rsidRDefault="00C82038">
      <w:pPr>
        <w:pStyle w:val="ParagrapheIndent1"/>
        <w:spacing w:line="232" w:lineRule="exact"/>
        <w:jc w:val="both"/>
        <w:rPr>
          <w:color w:val="000000"/>
          <w:lang w:val="fr-FR"/>
        </w:rPr>
      </w:pPr>
      <w:r>
        <w:rPr>
          <w:color w:val="000000"/>
          <w:lang w:val="fr-FR"/>
        </w:rPr>
        <w:t>- L'article 16.1 du CCAP déroge à l'article 19.2.2 du CCAG - Travaux</w:t>
      </w:r>
    </w:p>
    <w:p w14:paraId="1A1CD222" w14:textId="77777777" w:rsidR="00807621" w:rsidRDefault="00C82038">
      <w:pPr>
        <w:pStyle w:val="ParagrapheIndent1"/>
        <w:spacing w:line="232" w:lineRule="exact"/>
        <w:jc w:val="both"/>
        <w:rPr>
          <w:color w:val="000000"/>
          <w:lang w:val="fr-FR"/>
        </w:rPr>
      </w:pPr>
      <w:r>
        <w:rPr>
          <w:color w:val="000000"/>
          <w:lang w:val="fr-FR"/>
        </w:rPr>
        <w:t xml:space="preserve">- L'article 16.1 du CCAP déroge à l'article 19.2.4 </w:t>
      </w:r>
      <w:r>
        <w:rPr>
          <w:color w:val="000000"/>
          <w:lang w:val="fr-FR"/>
        </w:rPr>
        <w:t>du CCAG - Travaux</w:t>
      </w:r>
    </w:p>
    <w:sectPr w:rsidR="00807621">
      <w:footerReference w:type="default" r:id="rId35"/>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0F86F" w14:textId="77777777" w:rsidR="00000000" w:rsidRDefault="00C82038">
      <w:r>
        <w:separator/>
      </w:r>
    </w:p>
  </w:endnote>
  <w:endnote w:type="continuationSeparator" w:id="0">
    <w:p w14:paraId="75479212" w14:textId="77777777" w:rsidR="00000000" w:rsidRDefault="00C82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58F88" w14:textId="77777777" w:rsidR="00807621" w:rsidRDefault="00807621">
    <w:pPr>
      <w:spacing w:line="240" w:lineRule="exact"/>
    </w:pPr>
  </w:p>
  <w:tbl>
    <w:tblPr>
      <w:tblW w:w="0" w:type="auto"/>
      <w:tblLayout w:type="fixed"/>
      <w:tblLook w:val="04A0" w:firstRow="1" w:lastRow="0" w:firstColumn="1" w:lastColumn="0" w:noHBand="0" w:noVBand="1"/>
    </w:tblPr>
    <w:tblGrid>
      <w:gridCol w:w="5220"/>
      <w:gridCol w:w="4400"/>
    </w:tblGrid>
    <w:tr w:rsidR="00807621" w14:paraId="64C544AE" w14:textId="77777777">
      <w:trPr>
        <w:trHeight w:val="245"/>
      </w:trPr>
      <w:tc>
        <w:tcPr>
          <w:tcW w:w="5220" w:type="dxa"/>
          <w:tcMar>
            <w:top w:w="0" w:type="dxa"/>
            <w:left w:w="0" w:type="dxa"/>
            <w:bottom w:w="0" w:type="dxa"/>
            <w:right w:w="0" w:type="dxa"/>
          </w:tcMar>
          <w:vAlign w:val="center"/>
        </w:tcPr>
        <w:p w14:paraId="67C00DCD" w14:textId="77777777" w:rsidR="00807621" w:rsidRDefault="00C82038">
          <w:pPr>
            <w:pStyle w:val="PiedDePage"/>
            <w:rPr>
              <w:color w:val="000000"/>
              <w:lang w:val="fr-FR"/>
            </w:rPr>
          </w:pPr>
          <w:r>
            <w:rPr>
              <w:color w:val="000000"/>
              <w:lang w:val="fr-FR"/>
            </w:rPr>
            <w:t>Consultation n°: 2026-001</w:t>
          </w:r>
        </w:p>
      </w:tc>
      <w:tc>
        <w:tcPr>
          <w:tcW w:w="4400" w:type="dxa"/>
          <w:tcMar>
            <w:top w:w="0" w:type="dxa"/>
            <w:left w:w="0" w:type="dxa"/>
            <w:bottom w:w="0" w:type="dxa"/>
            <w:right w:w="0" w:type="dxa"/>
          </w:tcMar>
          <w:vAlign w:val="center"/>
        </w:tcPr>
        <w:p w14:paraId="4DDE508E" w14:textId="77777777" w:rsidR="00807621" w:rsidRDefault="00C8203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33</w:t>
          </w:r>
          <w:r>
            <w:rPr>
              <w:color w:val="000000"/>
              <w:lang w:val="fr-FR"/>
            </w:rPr>
            <w:fldChar w:fldCharType="end"/>
          </w:r>
        </w:p>
      </w:tc>
    </w:tr>
  </w:tbl>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D4AFC" w14:textId="77777777" w:rsidR="00807621" w:rsidRDefault="00807621">
    <w:pPr>
      <w:spacing w:line="240" w:lineRule="exact"/>
    </w:pPr>
  </w:p>
  <w:tbl>
    <w:tblPr>
      <w:tblW w:w="0" w:type="auto"/>
      <w:tblLayout w:type="fixed"/>
      <w:tblLook w:val="04A0" w:firstRow="1" w:lastRow="0" w:firstColumn="1" w:lastColumn="0" w:noHBand="0" w:noVBand="1"/>
    </w:tblPr>
    <w:tblGrid>
      <w:gridCol w:w="5220"/>
      <w:gridCol w:w="4400"/>
    </w:tblGrid>
    <w:tr w:rsidR="00807621" w14:paraId="4EEE7211" w14:textId="77777777">
      <w:trPr>
        <w:trHeight w:val="245"/>
      </w:trPr>
      <w:tc>
        <w:tcPr>
          <w:tcW w:w="5220" w:type="dxa"/>
          <w:tcMar>
            <w:top w:w="0" w:type="dxa"/>
            <w:left w:w="0" w:type="dxa"/>
            <w:bottom w:w="0" w:type="dxa"/>
            <w:right w:w="0" w:type="dxa"/>
          </w:tcMar>
          <w:vAlign w:val="center"/>
        </w:tcPr>
        <w:p w14:paraId="3D725128" w14:textId="77777777" w:rsidR="00807621" w:rsidRDefault="00C82038">
          <w:pPr>
            <w:pStyle w:val="PiedDePage"/>
            <w:rPr>
              <w:color w:val="000000"/>
              <w:lang w:val="fr-FR"/>
            </w:rPr>
          </w:pPr>
          <w:r>
            <w:rPr>
              <w:color w:val="000000"/>
              <w:lang w:val="fr-FR"/>
            </w:rPr>
            <w:t>Consultation n°: 2026-001</w:t>
          </w:r>
        </w:p>
      </w:tc>
      <w:tc>
        <w:tcPr>
          <w:tcW w:w="4400" w:type="dxa"/>
          <w:tcMar>
            <w:top w:w="0" w:type="dxa"/>
            <w:left w:w="0" w:type="dxa"/>
            <w:bottom w:w="0" w:type="dxa"/>
            <w:right w:w="0" w:type="dxa"/>
          </w:tcMar>
          <w:vAlign w:val="center"/>
        </w:tcPr>
        <w:p w14:paraId="65A03A6E" w14:textId="77777777" w:rsidR="00807621" w:rsidRDefault="00C8203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33</w:t>
          </w:r>
          <w:r>
            <w:rPr>
              <w:color w:val="000000"/>
              <w:lang w:val="fr-FR"/>
            </w:rPr>
            <w:fldChar w:fldCharType="end"/>
          </w:r>
        </w:p>
      </w:tc>
    </w:tr>
  </w:tbl>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810DA" w14:textId="77777777" w:rsidR="00807621" w:rsidRDefault="00807621">
    <w:pPr>
      <w:spacing w:line="240" w:lineRule="exact"/>
    </w:pPr>
  </w:p>
  <w:tbl>
    <w:tblPr>
      <w:tblW w:w="0" w:type="auto"/>
      <w:tblLayout w:type="fixed"/>
      <w:tblLook w:val="04A0" w:firstRow="1" w:lastRow="0" w:firstColumn="1" w:lastColumn="0" w:noHBand="0" w:noVBand="1"/>
    </w:tblPr>
    <w:tblGrid>
      <w:gridCol w:w="5220"/>
      <w:gridCol w:w="4400"/>
    </w:tblGrid>
    <w:tr w:rsidR="00807621" w14:paraId="5D5C67F9" w14:textId="77777777">
      <w:trPr>
        <w:trHeight w:val="245"/>
      </w:trPr>
      <w:tc>
        <w:tcPr>
          <w:tcW w:w="5220" w:type="dxa"/>
          <w:tcMar>
            <w:top w:w="0" w:type="dxa"/>
            <w:left w:w="0" w:type="dxa"/>
            <w:bottom w:w="0" w:type="dxa"/>
            <w:right w:w="0" w:type="dxa"/>
          </w:tcMar>
          <w:vAlign w:val="center"/>
        </w:tcPr>
        <w:p w14:paraId="0FBB5663" w14:textId="77777777" w:rsidR="00807621" w:rsidRDefault="00C82038">
          <w:pPr>
            <w:pStyle w:val="PiedDePage"/>
            <w:rPr>
              <w:color w:val="000000"/>
              <w:lang w:val="fr-FR"/>
            </w:rPr>
          </w:pPr>
          <w:r>
            <w:rPr>
              <w:color w:val="000000"/>
              <w:lang w:val="fr-FR"/>
            </w:rPr>
            <w:t>Consultation n°: 2026-001</w:t>
          </w:r>
        </w:p>
      </w:tc>
      <w:tc>
        <w:tcPr>
          <w:tcW w:w="4400" w:type="dxa"/>
          <w:tcMar>
            <w:top w:w="0" w:type="dxa"/>
            <w:left w:w="0" w:type="dxa"/>
            <w:bottom w:w="0" w:type="dxa"/>
            <w:right w:w="0" w:type="dxa"/>
          </w:tcMar>
          <w:vAlign w:val="center"/>
        </w:tcPr>
        <w:p w14:paraId="20EDC99E" w14:textId="77777777" w:rsidR="00807621" w:rsidRDefault="00C8203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33</w:t>
          </w:r>
          <w:r>
            <w:rPr>
              <w:color w:val="000000"/>
              <w:lang w:val="fr-FR"/>
            </w:rPr>
            <w:fldChar w:fldCharType="end"/>
          </w:r>
        </w:p>
      </w:tc>
    </w:tr>
  </w:tbl>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A7EB0" w14:textId="77777777" w:rsidR="00807621" w:rsidRDefault="00807621">
    <w:pPr>
      <w:spacing w:line="240" w:lineRule="exact"/>
    </w:pPr>
  </w:p>
  <w:tbl>
    <w:tblPr>
      <w:tblW w:w="0" w:type="auto"/>
      <w:tblLayout w:type="fixed"/>
      <w:tblLook w:val="04A0" w:firstRow="1" w:lastRow="0" w:firstColumn="1" w:lastColumn="0" w:noHBand="0" w:noVBand="1"/>
    </w:tblPr>
    <w:tblGrid>
      <w:gridCol w:w="5220"/>
      <w:gridCol w:w="4400"/>
    </w:tblGrid>
    <w:tr w:rsidR="00807621" w14:paraId="302616C3" w14:textId="77777777">
      <w:trPr>
        <w:trHeight w:val="245"/>
      </w:trPr>
      <w:tc>
        <w:tcPr>
          <w:tcW w:w="5220" w:type="dxa"/>
          <w:tcMar>
            <w:top w:w="0" w:type="dxa"/>
            <w:left w:w="0" w:type="dxa"/>
            <w:bottom w:w="0" w:type="dxa"/>
            <w:right w:w="0" w:type="dxa"/>
          </w:tcMar>
          <w:vAlign w:val="center"/>
        </w:tcPr>
        <w:p w14:paraId="2C8AFEA7" w14:textId="77777777" w:rsidR="00807621" w:rsidRDefault="00C82038">
          <w:pPr>
            <w:pStyle w:val="PiedDePage"/>
            <w:rPr>
              <w:color w:val="000000"/>
              <w:lang w:val="fr-FR"/>
            </w:rPr>
          </w:pPr>
          <w:r>
            <w:rPr>
              <w:color w:val="000000"/>
              <w:lang w:val="fr-FR"/>
            </w:rPr>
            <w:t>Consultation n°: 2026-001</w:t>
          </w:r>
        </w:p>
      </w:tc>
      <w:tc>
        <w:tcPr>
          <w:tcW w:w="4400" w:type="dxa"/>
          <w:tcMar>
            <w:top w:w="0" w:type="dxa"/>
            <w:left w:w="0" w:type="dxa"/>
            <w:bottom w:w="0" w:type="dxa"/>
            <w:right w:w="0" w:type="dxa"/>
          </w:tcMar>
          <w:vAlign w:val="center"/>
        </w:tcPr>
        <w:p w14:paraId="6B5828E7" w14:textId="77777777" w:rsidR="00807621" w:rsidRDefault="00C8203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33</w:t>
          </w:r>
          <w:r>
            <w:rPr>
              <w:color w:val="000000"/>
              <w:lang w:val="fr-FR"/>
            </w:rPr>
            <w:fldChar w:fldCharType="end"/>
          </w:r>
        </w:p>
      </w:tc>
    </w:tr>
  </w:tbl>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525F" w14:textId="77777777" w:rsidR="00807621" w:rsidRDefault="00807621">
    <w:pPr>
      <w:spacing w:line="240" w:lineRule="exact"/>
    </w:pPr>
  </w:p>
  <w:tbl>
    <w:tblPr>
      <w:tblW w:w="0" w:type="auto"/>
      <w:tblLayout w:type="fixed"/>
      <w:tblLook w:val="04A0" w:firstRow="1" w:lastRow="0" w:firstColumn="1" w:lastColumn="0" w:noHBand="0" w:noVBand="1"/>
    </w:tblPr>
    <w:tblGrid>
      <w:gridCol w:w="5220"/>
      <w:gridCol w:w="4400"/>
    </w:tblGrid>
    <w:tr w:rsidR="00807621" w14:paraId="501C1E9F" w14:textId="77777777">
      <w:trPr>
        <w:trHeight w:val="245"/>
      </w:trPr>
      <w:tc>
        <w:tcPr>
          <w:tcW w:w="5220" w:type="dxa"/>
          <w:tcMar>
            <w:top w:w="0" w:type="dxa"/>
            <w:left w:w="0" w:type="dxa"/>
            <w:bottom w:w="0" w:type="dxa"/>
            <w:right w:w="0" w:type="dxa"/>
          </w:tcMar>
          <w:vAlign w:val="center"/>
        </w:tcPr>
        <w:p w14:paraId="2CB1CC6C" w14:textId="77777777" w:rsidR="00807621" w:rsidRDefault="00C82038">
          <w:pPr>
            <w:pStyle w:val="PiedDePage"/>
            <w:rPr>
              <w:color w:val="000000"/>
              <w:lang w:val="fr-FR"/>
            </w:rPr>
          </w:pPr>
          <w:r>
            <w:rPr>
              <w:color w:val="000000"/>
              <w:lang w:val="fr-FR"/>
            </w:rPr>
            <w:t>Consultation n°: 2026-001</w:t>
          </w:r>
        </w:p>
      </w:tc>
      <w:tc>
        <w:tcPr>
          <w:tcW w:w="4400" w:type="dxa"/>
          <w:tcMar>
            <w:top w:w="0" w:type="dxa"/>
            <w:left w:w="0" w:type="dxa"/>
            <w:bottom w:w="0" w:type="dxa"/>
            <w:right w:w="0" w:type="dxa"/>
          </w:tcMar>
          <w:vAlign w:val="center"/>
        </w:tcPr>
        <w:p w14:paraId="3BFC10C5" w14:textId="77777777" w:rsidR="00807621" w:rsidRDefault="00C8203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33</w:t>
          </w:r>
          <w:r>
            <w:rPr>
              <w:color w:val="000000"/>
              <w:lang w:val="fr-FR"/>
            </w:rPr>
            <w:fldChar w:fldCharType="end"/>
          </w:r>
        </w:p>
      </w:tc>
    </w:tr>
  </w:tbl>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0E605" w14:textId="77777777" w:rsidR="00807621" w:rsidRDefault="00807621">
    <w:pPr>
      <w:spacing w:line="240" w:lineRule="exact"/>
    </w:pPr>
  </w:p>
  <w:tbl>
    <w:tblPr>
      <w:tblW w:w="0" w:type="auto"/>
      <w:tblLayout w:type="fixed"/>
      <w:tblLook w:val="04A0" w:firstRow="1" w:lastRow="0" w:firstColumn="1" w:lastColumn="0" w:noHBand="0" w:noVBand="1"/>
    </w:tblPr>
    <w:tblGrid>
      <w:gridCol w:w="5220"/>
      <w:gridCol w:w="4400"/>
    </w:tblGrid>
    <w:tr w:rsidR="00807621" w14:paraId="0179AD52" w14:textId="77777777">
      <w:trPr>
        <w:trHeight w:val="245"/>
      </w:trPr>
      <w:tc>
        <w:tcPr>
          <w:tcW w:w="5220" w:type="dxa"/>
          <w:tcMar>
            <w:top w:w="0" w:type="dxa"/>
            <w:left w:w="0" w:type="dxa"/>
            <w:bottom w:w="0" w:type="dxa"/>
            <w:right w:w="0" w:type="dxa"/>
          </w:tcMar>
          <w:vAlign w:val="center"/>
        </w:tcPr>
        <w:p w14:paraId="7BB53B35" w14:textId="77777777" w:rsidR="00807621" w:rsidRDefault="00C82038">
          <w:pPr>
            <w:pStyle w:val="PiedDePage"/>
            <w:rPr>
              <w:color w:val="000000"/>
              <w:lang w:val="fr-FR"/>
            </w:rPr>
          </w:pPr>
          <w:r>
            <w:rPr>
              <w:color w:val="000000"/>
              <w:lang w:val="fr-FR"/>
            </w:rPr>
            <w:t>Consultation n°: 2026-001</w:t>
          </w:r>
        </w:p>
      </w:tc>
      <w:tc>
        <w:tcPr>
          <w:tcW w:w="4400" w:type="dxa"/>
          <w:tcMar>
            <w:top w:w="0" w:type="dxa"/>
            <w:left w:w="0" w:type="dxa"/>
            <w:bottom w:w="0" w:type="dxa"/>
            <w:right w:w="0" w:type="dxa"/>
          </w:tcMar>
          <w:vAlign w:val="center"/>
        </w:tcPr>
        <w:p w14:paraId="72AD67F2" w14:textId="77777777" w:rsidR="00807621" w:rsidRDefault="00C8203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33</w:t>
          </w:r>
          <w:r>
            <w:rPr>
              <w:color w:val="000000"/>
              <w:lang w:val="fr-FR"/>
            </w:rPr>
            <w:fldChar w:fldCharType="end"/>
          </w:r>
        </w:p>
      </w:tc>
    </w:tr>
  </w:tbl>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23ED" w14:textId="77777777" w:rsidR="00807621" w:rsidRDefault="00807621">
    <w:pPr>
      <w:spacing w:line="240" w:lineRule="exact"/>
    </w:pPr>
  </w:p>
  <w:tbl>
    <w:tblPr>
      <w:tblW w:w="0" w:type="auto"/>
      <w:tblLayout w:type="fixed"/>
      <w:tblLook w:val="04A0" w:firstRow="1" w:lastRow="0" w:firstColumn="1" w:lastColumn="0" w:noHBand="0" w:noVBand="1"/>
    </w:tblPr>
    <w:tblGrid>
      <w:gridCol w:w="5220"/>
      <w:gridCol w:w="4400"/>
    </w:tblGrid>
    <w:tr w:rsidR="00807621" w14:paraId="18459B8C" w14:textId="77777777">
      <w:trPr>
        <w:trHeight w:val="245"/>
      </w:trPr>
      <w:tc>
        <w:tcPr>
          <w:tcW w:w="5220" w:type="dxa"/>
          <w:tcMar>
            <w:top w:w="0" w:type="dxa"/>
            <w:left w:w="0" w:type="dxa"/>
            <w:bottom w:w="0" w:type="dxa"/>
            <w:right w:w="0" w:type="dxa"/>
          </w:tcMar>
          <w:vAlign w:val="center"/>
        </w:tcPr>
        <w:p w14:paraId="4B3607B6" w14:textId="77777777" w:rsidR="00807621" w:rsidRDefault="00C82038">
          <w:pPr>
            <w:pStyle w:val="PiedDePage"/>
            <w:rPr>
              <w:color w:val="000000"/>
              <w:lang w:val="fr-FR"/>
            </w:rPr>
          </w:pPr>
          <w:r>
            <w:rPr>
              <w:color w:val="000000"/>
              <w:lang w:val="fr-FR"/>
            </w:rPr>
            <w:t>Consultation n°: 2026-001</w:t>
          </w:r>
        </w:p>
      </w:tc>
      <w:tc>
        <w:tcPr>
          <w:tcW w:w="4400" w:type="dxa"/>
          <w:tcMar>
            <w:top w:w="0" w:type="dxa"/>
            <w:left w:w="0" w:type="dxa"/>
            <w:bottom w:w="0" w:type="dxa"/>
            <w:right w:w="0" w:type="dxa"/>
          </w:tcMar>
          <w:vAlign w:val="center"/>
        </w:tcPr>
        <w:p w14:paraId="72D2B3B8" w14:textId="77777777" w:rsidR="00807621" w:rsidRDefault="00C8203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33</w:t>
          </w:r>
          <w:r>
            <w:rPr>
              <w:color w:val="000000"/>
              <w:lang w:val="fr-FR"/>
            </w:rPr>
            <w:fldChar w:fldCharType="end"/>
          </w:r>
        </w:p>
      </w:tc>
    </w:tr>
  </w:tbl>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C81FC" w14:textId="77777777" w:rsidR="00807621" w:rsidRDefault="00807621">
    <w:pPr>
      <w:spacing w:line="240" w:lineRule="exact"/>
    </w:pPr>
  </w:p>
  <w:tbl>
    <w:tblPr>
      <w:tblW w:w="0" w:type="auto"/>
      <w:tblLayout w:type="fixed"/>
      <w:tblLook w:val="04A0" w:firstRow="1" w:lastRow="0" w:firstColumn="1" w:lastColumn="0" w:noHBand="0" w:noVBand="1"/>
    </w:tblPr>
    <w:tblGrid>
      <w:gridCol w:w="5220"/>
      <w:gridCol w:w="4400"/>
    </w:tblGrid>
    <w:tr w:rsidR="00807621" w14:paraId="61B2739C" w14:textId="77777777">
      <w:trPr>
        <w:trHeight w:val="245"/>
      </w:trPr>
      <w:tc>
        <w:tcPr>
          <w:tcW w:w="5220" w:type="dxa"/>
          <w:tcMar>
            <w:top w:w="0" w:type="dxa"/>
            <w:left w:w="0" w:type="dxa"/>
            <w:bottom w:w="0" w:type="dxa"/>
            <w:right w:w="0" w:type="dxa"/>
          </w:tcMar>
          <w:vAlign w:val="center"/>
        </w:tcPr>
        <w:p w14:paraId="68034BC7" w14:textId="77777777" w:rsidR="00807621" w:rsidRDefault="00C82038">
          <w:pPr>
            <w:pStyle w:val="PiedDePage"/>
            <w:rPr>
              <w:color w:val="000000"/>
              <w:lang w:val="fr-FR"/>
            </w:rPr>
          </w:pPr>
          <w:r>
            <w:rPr>
              <w:color w:val="000000"/>
              <w:lang w:val="fr-FR"/>
            </w:rPr>
            <w:t>Consultation n°: 2026-001</w:t>
          </w:r>
        </w:p>
      </w:tc>
      <w:tc>
        <w:tcPr>
          <w:tcW w:w="4400" w:type="dxa"/>
          <w:tcMar>
            <w:top w:w="0" w:type="dxa"/>
            <w:left w:w="0" w:type="dxa"/>
            <w:bottom w:w="0" w:type="dxa"/>
            <w:right w:w="0" w:type="dxa"/>
          </w:tcMar>
          <w:vAlign w:val="center"/>
        </w:tcPr>
        <w:p w14:paraId="617F0A13" w14:textId="77777777" w:rsidR="00807621" w:rsidRDefault="00C8203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33</w:t>
          </w:r>
          <w:r>
            <w:rPr>
              <w:color w:val="000000"/>
              <w:lang w:val="fr-FR"/>
            </w:rPr>
            <w:fldChar w:fldCharType="end"/>
          </w:r>
        </w:p>
      </w:tc>
    </w:tr>
  </w:tbl>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DC702" w14:textId="77777777" w:rsidR="00807621" w:rsidRDefault="00807621">
    <w:pPr>
      <w:spacing w:line="240" w:lineRule="exact"/>
    </w:pPr>
  </w:p>
  <w:tbl>
    <w:tblPr>
      <w:tblW w:w="0" w:type="auto"/>
      <w:tblLayout w:type="fixed"/>
      <w:tblLook w:val="04A0" w:firstRow="1" w:lastRow="0" w:firstColumn="1" w:lastColumn="0" w:noHBand="0" w:noVBand="1"/>
    </w:tblPr>
    <w:tblGrid>
      <w:gridCol w:w="5220"/>
      <w:gridCol w:w="4400"/>
    </w:tblGrid>
    <w:tr w:rsidR="00807621" w14:paraId="21679E5C" w14:textId="77777777">
      <w:trPr>
        <w:trHeight w:val="245"/>
      </w:trPr>
      <w:tc>
        <w:tcPr>
          <w:tcW w:w="5220" w:type="dxa"/>
          <w:tcMar>
            <w:top w:w="0" w:type="dxa"/>
            <w:left w:w="0" w:type="dxa"/>
            <w:bottom w:w="0" w:type="dxa"/>
            <w:right w:w="0" w:type="dxa"/>
          </w:tcMar>
          <w:vAlign w:val="center"/>
        </w:tcPr>
        <w:p w14:paraId="204866DA" w14:textId="77777777" w:rsidR="00807621" w:rsidRDefault="00C82038">
          <w:pPr>
            <w:pStyle w:val="PiedDePage"/>
            <w:rPr>
              <w:color w:val="000000"/>
              <w:lang w:val="fr-FR"/>
            </w:rPr>
          </w:pPr>
          <w:r>
            <w:rPr>
              <w:color w:val="000000"/>
              <w:lang w:val="fr-FR"/>
            </w:rPr>
            <w:t>Consultation n°: 2026-001</w:t>
          </w:r>
        </w:p>
      </w:tc>
      <w:tc>
        <w:tcPr>
          <w:tcW w:w="4400" w:type="dxa"/>
          <w:tcMar>
            <w:top w:w="0" w:type="dxa"/>
            <w:left w:w="0" w:type="dxa"/>
            <w:bottom w:w="0" w:type="dxa"/>
            <w:right w:w="0" w:type="dxa"/>
          </w:tcMar>
          <w:vAlign w:val="center"/>
        </w:tcPr>
        <w:p w14:paraId="149E8BD8" w14:textId="77777777" w:rsidR="00807621" w:rsidRDefault="00C8203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33</w:t>
          </w:r>
          <w:r>
            <w:rPr>
              <w:color w:val="000000"/>
              <w:lang w:val="fr-FR"/>
            </w:rPr>
            <w:fldChar w:fldCharType="end"/>
          </w:r>
        </w:p>
      </w:tc>
    </w:tr>
  </w:tbl>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20F4F" w14:textId="77777777" w:rsidR="00807621" w:rsidRDefault="00807621">
    <w:pPr>
      <w:spacing w:line="240" w:lineRule="exact"/>
    </w:pPr>
  </w:p>
  <w:tbl>
    <w:tblPr>
      <w:tblW w:w="0" w:type="auto"/>
      <w:tblLayout w:type="fixed"/>
      <w:tblLook w:val="04A0" w:firstRow="1" w:lastRow="0" w:firstColumn="1" w:lastColumn="0" w:noHBand="0" w:noVBand="1"/>
    </w:tblPr>
    <w:tblGrid>
      <w:gridCol w:w="5220"/>
      <w:gridCol w:w="4400"/>
    </w:tblGrid>
    <w:tr w:rsidR="00807621" w14:paraId="6EAE852A" w14:textId="77777777">
      <w:trPr>
        <w:trHeight w:val="245"/>
      </w:trPr>
      <w:tc>
        <w:tcPr>
          <w:tcW w:w="5220" w:type="dxa"/>
          <w:tcMar>
            <w:top w:w="0" w:type="dxa"/>
            <w:left w:w="0" w:type="dxa"/>
            <w:bottom w:w="0" w:type="dxa"/>
            <w:right w:w="0" w:type="dxa"/>
          </w:tcMar>
          <w:vAlign w:val="center"/>
        </w:tcPr>
        <w:p w14:paraId="044234A0" w14:textId="77777777" w:rsidR="00807621" w:rsidRDefault="00C82038">
          <w:pPr>
            <w:pStyle w:val="PiedDePage"/>
            <w:rPr>
              <w:color w:val="000000"/>
              <w:lang w:val="fr-FR"/>
            </w:rPr>
          </w:pPr>
          <w:r>
            <w:rPr>
              <w:color w:val="000000"/>
              <w:lang w:val="fr-FR"/>
            </w:rPr>
            <w:t>Consultation n°: 2026-001</w:t>
          </w:r>
        </w:p>
      </w:tc>
      <w:tc>
        <w:tcPr>
          <w:tcW w:w="4400" w:type="dxa"/>
          <w:tcMar>
            <w:top w:w="0" w:type="dxa"/>
            <w:left w:w="0" w:type="dxa"/>
            <w:bottom w:w="0" w:type="dxa"/>
            <w:right w:w="0" w:type="dxa"/>
          </w:tcMar>
          <w:vAlign w:val="center"/>
        </w:tcPr>
        <w:p w14:paraId="7AE99964" w14:textId="77777777" w:rsidR="00807621" w:rsidRDefault="00C8203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33</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9225B" w14:textId="77777777" w:rsidR="00807621" w:rsidRDefault="00807621">
    <w:pPr>
      <w:spacing w:line="240" w:lineRule="exact"/>
    </w:pPr>
  </w:p>
  <w:tbl>
    <w:tblPr>
      <w:tblW w:w="0" w:type="auto"/>
      <w:tblLayout w:type="fixed"/>
      <w:tblLook w:val="04A0" w:firstRow="1" w:lastRow="0" w:firstColumn="1" w:lastColumn="0" w:noHBand="0" w:noVBand="1"/>
    </w:tblPr>
    <w:tblGrid>
      <w:gridCol w:w="5220"/>
      <w:gridCol w:w="4400"/>
    </w:tblGrid>
    <w:tr w:rsidR="00807621" w14:paraId="4882C1A7" w14:textId="77777777">
      <w:trPr>
        <w:trHeight w:val="245"/>
      </w:trPr>
      <w:tc>
        <w:tcPr>
          <w:tcW w:w="5220" w:type="dxa"/>
          <w:tcMar>
            <w:top w:w="0" w:type="dxa"/>
            <w:left w:w="0" w:type="dxa"/>
            <w:bottom w:w="0" w:type="dxa"/>
            <w:right w:w="0" w:type="dxa"/>
          </w:tcMar>
          <w:vAlign w:val="center"/>
        </w:tcPr>
        <w:p w14:paraId="0517DEFE" w14:textId="77777777" w:rsidR="00807621" w:rsidRDefault="00C82038">
          <w:pPr>
            <w:pStyle w:val="PiedDePage"/>
            <w:rPr>
              <w:color w:val="000000"/>
              <w:lang w:val="fr-FR"/>
            </w:rPr>
          </w:pPr>
          <w:r>
            <w:rPr>
              <w:color w:val="000000"/>
              <w:lang w:val="fr-FR"/>
            </w:rPr>
            <w:t>Consultation n°: 2026-001</w:t>
          </w:r>
        </w:p>
      </w:tc>
      <w:tc>
        <w:tcPr>
          <w:tcW w:w="4400" w:type="dxa"/>
          <w:tcMar>
            <w:top w:w="0" w:type="dxa"/>
            <w:left w:w="0" w:type="dxa"/>
            <w:bottom w:w="0" w:type="dxa"/>
            <w:right w:w="0" w:type="dxa"/>
          </w:tcMar>
          <w:vAlign w:val="center"/>
        </w:tcPr>
        <w:p w14:paraId="7FD27941" w14:textId="77777777" w:rsidR="00807621" w:rsidRDefault="00C8203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33</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F0632" w14:textId="77777777" w:rsidR="00807621" w:rsidRDefault="00807621">
    <w:pPr>
      <w:spacing w:line="240" w:lineRule="exact"/>
    </w:pPr>
  </w:p>
  <w:tbl>
    <w:tblPr>
      <w:tblW w:w="0" w:type="auto"/>
      <w:tblLayout w:type="fixed"/>
      <w:tblLook w:val="04A0" w:firstRow="1" w:lastRow="0" w:firstColumn="1" w:lastColumn="0" w:noHBand="0" w:noVBand="1"/>
    </w:tblPr>
    <w:tblGrid>
      <w:gridCol w:w="5220"/>
      <w:gridCol w:w="4400"/>
    </w:tblGrid>
    <w:tr w:rsidR="00807621" w14:paraId="1A739357" w14:textId="77777777">
      <w:trPr>
        <w:trHeight w:val="245"/>
      </w:trPr>
      <w:tc>
        <w:tcPr>
          <w:tcW w:w="5220" w:type="dxa"/>
          <w:tcMar>
            <w:top w:w="0" w:type="dxa"/>
            <w:left w:w="0" w:type="dxa"/>
            <w:bottom w:w="0" w:type="dxa"/>
            <w:right w:w="0" w:type="dxa"/>
          </w:tcMar>
          <w:vAlign w:val="center"/>
        </w:tcPr>
        <w:p w14:paraId="05FD73B9" w14:textId="77777777" w:rsidR="00807621" w:rsidRDefault="00C82038">
          <w:pPr>
            <w:pStyle w:val="PiedDePage"/>
            <w:rPr>
              <w:color w:val="000000"/>
              <w:lang w:val="fr-FR"/>
            </w:rPr>
          </w:pPr>
          <w:r>
            <w:rPr>
              <w:color w:val="000000"/>
              <w:lang w:val="fr-FR"/>
            </w:rPr>
            <w:t>Consultation n°: 2026-001</w:t>
          </w:r>
        </w:p>
      </w:tc>
      <w:tc>
        <w:tcPr>
          <w:tcW w:w="4400" w:type="dxa"/>
          <w:tcMar>
            <w:top w:w="0" w:type="dxa"/>
            <w:left w:w="0" w:type="dxa"/>
            <w:bottom w:w="0" w:type="dxa"/>
            <w:right w:w="0" w:type="dxa"/>
          </w:tcMar>
          <w:vAlign w:val="center"/>
        </w:tcPr>
        <w:p w14:paraId="674D4597" w14:textId="77777777" w:rsidR="00807621" w:rsidRDefault="00C8203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33</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BD67C" w14:textId="77777777" w:rsidR="00807621" w:rsidRDefault="00807621">
    <w:pPr>
      <w:spacing w:line="240" w:lineRule="exact"/>
    </w:pPr>
  </w:p>
  <w:tbl>
    <w:tblPr>
      <w:tblW w:w="0" w:type="auto"/>
      <w:tblLayout w:type="fixed"/>
      <w:tblLook w:val="04A0" w:firstRow="1" w:lastRow="0" w:firstColumn="1" w:lastColumn="0" w:noHBand="0" w:noVBand="1"/>
    </w:tblPr>
    <w:tblGrid>
      <w:gridCol w:w="5220"/>
      <w:gridCol w:w="4400"/>
    </w:tblGrid>
    <w:tr w:rsidR="00807621" w14:paraId="32A5A954" w14:textId="77777777">
      <w:trPr>
        <w:trHeight w:val="245"/>
      </w:trPr>
      <w:tc>
        <w:tcPr>
          <w:tcW w:w="5220" w:type="dxa"/>
          <w:tcMar>
            <w:top w:w="0" w:type="dxa"/>
            <w:left w:w="0" w:type="dxa"/>
            <w:bottom w:w="0" w:type="dxa"/>
            <w:right w:w="0" w:type="dxa"/>
          </w:tcMar>
          <w:vAlign w:val="center"/>
        </w:tcPr>
        <w:p w14:paraId="6BAFFAC2" w14:textId="77777777" w:rsidR="00807621" w:rsidRDefault="00C82038">
          <w:pPr>
            <w:pStyle w:val="PiedDePage"/>
            <w:rPr>
              <w:color w:val="000000"/>
              <w:lang w:val="fr-FR"/>
            </w:rPr>
          </w:pPr>
          <w:r>
            <w:rPr>
              <w:color w:val="000000"/>
              <w:lang w:val="fr-FR"/>
            </w:rPr>
            <w:t>Consultation n°: 2026-001</w:t>
          </w:r>
        </w:p>
      </w:tc>
      <w:tc>
        <w:tcPr>
          <w:tcW w:w="4400" w:type="dxa"/>
          <w:tcMar>
            <w:top w:w="0" w:type="dxa"/>
            <w:left w:w="0" w:type="dxa"/>
            <w:bottom w:w="0" w:type="dxa"/>
            <w:right w:w="0" w:type="dxa"/>
          </w:tcMar>
          <w:vAlign w:val="center"/>
        </w:tcPr>
        <w:p w14:paraId="5933C8A8" w14:textId="77777777" w:rsidR="00807621" w:rsidRDefault="00C8203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33</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BE10E" w14:textId="77777777" w:rsidR="00807621" w:rsidRDefault="00807621">
    <w:pPr>
      <w:spacing w:line="240" w:lineRule="exact"/>
    </w:pPr>
  </w:p>
  <w:tbl>
    <w:tblPr>
      <w:tblW w:w="0" w:type="auto"/>
      <w:tblLayout w:type="fixed"/>
      <w:tblLook w:val="04A0" w:firstRow="1" w:lastRow="0" w:firstColumn="1" w:lastColumn="0" w:noHBand="0" w:noVBand="1"/>
    </w:tblPr>
    <w:tblGrid>
      <w:gridCol w:w="5220"/>
      <w:gridCol w:w="4400"/>
    </w:tblGrid>
    <w:tr w:rsidR="00807621" w14:paraId="7A2D4660" w14:textId="77777777">
      <w:trPr>
        <w:trHeight w:val="245"/>
      </w:trPr>
      <w:tc>
        <w:tcPr>
          <w:tcW w:w="5220" w:type="dxa"/>
          <w:tcMar>
            <w:top w:w="0" w:type="dxa"/>
            <w:left w:w="0" w:type="dxa"/>
            <w:bottom w:w="0" w:type="dxa"/>
            <w:right w:w="0" w:type="dxa"/>
          </w:tcMar>
          <w:vAlign w:val="center"/>
        </w:tcPr>
        <w:p w14:paraId="65C5AEF3" w14:textId="77777777" w:rsidR="00807621" w:rsidRDefault="00C82038">
          <w:pPr>
            <w:pStyle w:val="PiedDePage"/>
            <w:rPr>
              <w:color w:val="000000"/>
              <w:lang w:val="fr-FR"/>
            </w:rPr>
          </w:pPr>
          <w:r>
            <w:rPr>
              <w:color w:val="000000"/>
              <w:lang w:val="fr-FR"/>
            </w:rPr>
            <w:t>Consultation n°: 2026-001</w:t>
          </w:r>
        </w:p>
      </w:tc>
      <w:tc>
        <w:tcPr>
          <w:tcW w:w="4400" w:type="dxa"/>
          <w:tcMar>
            <w:top w:w="0" w:type="dxa"/>
            <w:left w:w="0" w:type="dxa"/>
            <w:bottom w:w="0" w:type="dxa"/>
            <w:right w:w="0" w:type="dxa"/>
          </w:tcMar>
          <w:vAlign w:val="center"/>
        </w:tcPr>
        <w:p w14:paraId="6BD58A73" w14:textId="77777777" w:rsidR="00807621" w:rsidRDefault="00C8203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33</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65A78" w14:textId="77777777" w:rsidR="00807621" w:rsidRDefault="00807621">
    <w:pPr>
      <w:spacing w:line="240" w:lineRule="exact"/>
    </w:pPr>
  </w:p>
  <w:tbl>
    <w:tblPr>
      <w:tblW w:w="0" w:type="auto"/>
      <w:tblLayout w:type="fixed"/>
      <w:tblLook w:val="04A0" w:firstRow="1" w:lastRow="0" w:firstColumn="1" w:lastColumn="0" w:noHBand="0" w:noVBand="1"/>
    </w:tblPr>
    <w:tblGrid>
      <w:gridCol w:w="5220"/>
      <w:gridCol w:w="4400"/>
    </w:tblGrid>
    <w:tr w:rsidR="00807621" w14:paraId="5372470C" w14:textId="77777777">
      <w:trPr>
        <w:trHeight w:val="245"/>
      </w:trPr>
      <w:tc>
        <w:tcPr>
          <w:tcW w:w="5220" w:type="dxa"/>
          <w:tcMar>
            <w:top w:w="0" w:type="dxa"/>
            <w:left w:w="0" w:type="dxa"/>
            <w:bottom w:w="0" w:type="dxa"/>
            <w:right w:w="0" w:type="dxa"/>
          </w:tcMar>
          <w:vAlign w:val="center"/>
        </w:tcPr>
        <w:p w14:paraId="55795980" w14:textId="77777777" w:rsidR="00807621" w:rsidRDefault="00C82038">
          <w:pPr>
            <w:pStyle w:val="PiedDePage"/>
            <w:rPr>
              <w:color w:val="000000"/>
              <w:lang w:val="fr-FR"/>
            </w:rPr>
          </w:pPr>
          <w:r>
            <w:rPr>
              <w:color w:val="000000"/>
              <w:lang w:val="fr-FR"/>
            </w:rPr>
            <w:t>Consultation n°: 2026-001</w:t>
          </w:r>
        </w:p>
      </w:tc>
      <w:tc>
        <w:tcPr>
          <w:tcW w:w="4400" w:type="dxa"/>
          <w:tcMar>
            <w:top w:w="0" w:type="dxa"/>
            <w:left w:w="0" w:type="dxa"/>
            <w:bottom w:w="0" w:type="dxa"/>
            <w:right w:w="0" w:type="dxa"/>
          </w:tcMar>
          <w:vAlign w:val="center"/>
        </w:tcPr>
        <w:p w14:paraId="2B6B6E46" w14:textId="77777777" w:rsidR="00807621" w:rsidRDefault="00C8203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33</w:t>
          </w:r>
          <w:r>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5D41F" w14:textId="77777777" w:rsidR="00807621" w:rsidRDefault="00807621">
    <w:pPr>
      <w:spacing w:line="240" w:lineRule="exact"/>
    </w:pPr>
  </w:p>
  <w:tbl>
    <w:tblPr>
      <w:tblW w:w="0" w:type="auto"/>
      <w:tblLayout w:type="fixed"/>
      <w:tblLook w:val="04A0" w:firstRow="1" w:lastRow="0" w:firstColumn="1" w:lastColumn="0" w:noHBand="0" w:noVBand="1"/>
    </w:tblPr>
    <w:tblGrid>
      <w:gridCol w:w="5220"/>
      <w:gridCol w:w="4400"/>
    </w:tblGrid>
    <w:tr w:rsidR="00807621" w14:paraId="1FAD5886" w14:textId="77777777">
      <w:trPr>
        <w:trHeight w:val="245"/>
      </w:trPr>
      <w:tc>
        <w:tcPr>
          <w:tcW w:w="5220" w:type="dxa"/>
          <w:tcMar>
            <w:top w:w="0" w:type="dxa"/>
            <w:left w:w="0" w:type="dxa"/>
            <w:bottom w:w="0" w:type="dxa"/>
            <w:right w:w="0" w:type="dxa"/>
          </w:tcMar>
          <w:vAlign w:val="center"/>
        </w:tcPr>
        <w:p w14:paraId="1DE7A51F" w14:textId="77777777" w:rsidR="00807621" w:rsidRDefault="00C82038">
          <w:pPr>
            <w:pStyle w:val="PiedDePage"/>
            <w:rPr>
              <w:color w:val="000000"/>
              <w:lang w:val="fr-FR"/>
            </w:rPr>
          </w:pPr>
          <w:r>
            <w:rPr>
              <w:color w:val="000000"/>
              <w:lang w:val="fr-FR"/>
            </w:rPr>
            <w:t>Consultation n°: 2026-001</w:t>
          </w:r>
        </w:p>
      </w:tc>
      <w:tc>
        <w:tcPr>
          <w:tcW w:w="4400" w:type="dxa"/>
          <w:tcMar>
            <w:top w:w="0" w:type="dxa"/>
            <w:left w:w="0" w:type="dxa"/>
            <w:bottom w:w="0" w:type="dxa"/>
            <w:right w:w="0" w:type="dxa"/>
          </w:tcMar>
          <w:vAlign w:val="center"/>
        </w:tcPr>
        <w:p w14:paraId="5AB6537A" w14:textId="77777777" w:rsidR="00807621" w:rsidRDefault="00C8203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33</w:t>
          </w:r>
          <w:r>
            <w:rPr>
              <w:color w:val="000000"/>
              <w:lang w:val="fr-FR"/>
            </w:rPr>
            <w:fldChar w:fldCharType="end"/>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00EA6" w14:textId="77777777" w:rsidR="00807621" w:rsidRDefault="00807621">
    <w:pPr>
      <w:spacing w:line="240" w:lineRule="exact"/>
    </w:pPr>
  </w:p>
  <w:tbl>
    <w:tblPr>
      <w:tblW w:w="0" w:type="auto"/>
      <w:tblLayout w:type="fixed"/>
      <w:tblLook w:val="04A0" w:firstRow="1" w:lastRow="0" w:firstColumn="1" w:lastColumn="0" w:noHBand="0" w:noVBand="1"/>
    </w:tblPr>
    <w:tblGrid>
      <w:gridCol w:w="5220"/>
      <w:gridCol w:w="4400"/>
    </w:tblGrid>
    <w:tr w:rsidR="00807621" w14:paraId="0F445FC9" w14:textId="77777777">
      <w:trPr>
        <w:trHeight w:val="245"/>
      </w:trPr>
      <w:tc>
        <w:tcPr>
          <w:tcW w:w="5220" w:type="dxa"/>
          <w:tcMar>
            <w:top w:w="0" w:type="dxa"/>
            <w:left w:w="0" w:type="dxa"/>
            <w:bottom w:w="0" w:type="dxa"/>
            <w:right w:w="0" w:type="dxa"/>
          </w:tcMar>
          <w:vAlign w:val="center"/>
        </w:tcPr>
        <w:p w14:paraId="329EEAF8" w14:textId="77777777" w:rsidR="00807621" w:rsidRDefault="00C82038">
          <w:pPr>
            <w:pStyle w:val="PiedDePage"/>
            <w:rPr>
              <w:color w:val="000000"/>
              <w:lang w:val="fr-FR"/>
            </w:rPr>
          </w:pPr>
          <w:r>
            <w:rPr>
              <w:color w:val="000000"/>
              <w:lang w:val="fr-FR"/>
            </w:rPr>
            <w:t>Consultation n°: 2026-001</w:t>
          </w:r>
        </w:p>
      </w:tc>
      <w:tc>
        <w:tcPr>
          <w:tcW w:w="4400" w:type="dxa"/>
          <w:tcMar>
            <w:top w:w="0" w:type="dxa"/>
            <w:left w:w="0" w:type="dxa"/>
            <w:bottom w:w="0" w:type="dxa"/>
            <w:right w:w="0" w:type="dxa"/>
          </w:tcMar>
          <w:vAlign w:val="center"/>
        </w:tcPr>
        <w:p w14:paraId="15A8FED1" w14:textId="77777777" w:rsidR="00807621" w:rsidRDefault="00C8203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33</w:t>
          </w:r>
          <w:r>
            <w:rPr>
              <w:color w:val="000000"/>
              <w:lang w:val="fr-FR"/>
            </w:rPr>
            <w:fldChar w:fldCharType="end"/>
          </w:r>
        </w:p>
      </w:tc>
    </w:tr>
  </w:tbl>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84E02" w14:textId="77777777" w:rsidR="00807621" w:rsidRDefault="00807621">
    <w:pPr>
      <w:spacing w:line="240" w:lineRule="exact"/>
    </w:pPr>
  </w:p>
  <w:tbl>
    <w:tblPr>
      <w:tblW w:w="0" w:type="auto"/>
      <w:tblLayout w:type="fixed"/>
      <w:tblLook w:val="04A0" w:firstRow="1" w:lastRow="0" w:firstColumn="1" w:lastColumn="0" w:noHBand="0" w:noVBand="1"/>
    </w:tblPr>
    <w:tblGrid>
      <w:gridCol w:w="5220"/>
      <w:gridCol w:w="4400"/>
    </w:tblGrid>
    <w:tr w:rsidR="00807621" w14:paraId="7A9E7DFC" w14:textId="77777777">
      <w:trPr>
        <w:trHeight w:val="245"/>
      </w:trPr>
      <w:tc>
        <w:tcPr>
          <w:tcW w:w="5220" w:type="dxa"/>
          <w:tcMar>
            <w:top w:w="0" w:type="dxa"/>
            <w:left w:w="0" w:type="dxa"/>
            <w:bottom w:w="0" w:type="dxa"/>
            <w:right w:w="0" w:type="dxa"/>
          </w:tcMar>
          <w:vAlign w:val="center"/>
        </w:tcPr>
        <w:p w14:paraId="786563C3" w14:textId="77777777" w:rsidR="00807621" w:rsidRDefault="00C82038">
          <w:pPr>
            <w:pStyle w:val="PiedDePage"/>
            <w:rPr>
              <w:color w:val="000000"/>
              <w:lang w:val="fr-FR"/>
            </w:rPr>
          </w:pPr>
          <w:r>
            <w:rPr>
              <w:color w:val="000000"/>
              <w:lang w:val="fr-FR"/>
            </w:rPr>
            <w:t>Consultation n°: 2026-001</w:t>
          </w:r>
        </w:p>
      </w:tc>
      <w:tc>
        <w:tcPr>
          <w:tcW w:w="4400" w:type="dxa"/>
          <w:tcMar>
            <w:top w:w="0" w:type="dxa"/>
            <w:left w:w="0" w:type="dxa"/>
            <w:bottom w:w="0" w:type="dxa"/>
            <w:right w:w="0" w:type="dxa"/>
          </w:tcMar>
          <w:vAlign w:val="center"/>
        </w:tcPr>
        <w:p w14:paraId="64B12327" w14:textId="77777777" w:rsidR="00807621" w:rsidRDefault="00C8203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33</w:t>
          </w:r>
          <w:r>
            <w:rPr>
              <w:color w:val="00000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23590" w14:textId="77777777" w:rsidR="00000000" w:rsidRDefault="00C82038">
      <w:r>
        <w:separator/>
      </w:r>
    </w:p>
  </w:footnote>
  <w:footnote w:type="continuationSeparator" w:id="0">
    <w:p w14:paraId="44AD55AC" w14:textId="77777777" w:rsidR="00000000" w:rsidRDefault="00C820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621"/>
    <w:rsid w:val="00807621"/>
    <w:rsid w:val="00C820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4:docId w14:val="1D9B1125"/>
  <w15:docId w15:val="{50DF76A4-10C2-41AF-B802-DDC362A64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paragraph" w:styleId="Titre3">
    <w:name w:val="heading 3"/>
    <w:basedOn w:val="Normal"/>
    <w:next w:val="Normal"/>
    <w:qFormat/>
    <w:rsid w:val="00EF7B96"/>
    <w:pPr>
      <w:keepNext/>
      <w:spacing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tableGroupe">
    <w:name w:val="tableGroupe"/>
    <w:qFormat/>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ParagrapheIndent3">
    <w:name w:val="ParagrapheIndent3"/>
    <w:basedOn w:val="Normal"/>
    <w:next w:val="Normal"/>
    <w:qFormat/>
    <w:rPr>
      <w:rFonts w:ascii="Trebuchet MS" w:eastAsia="Trebuchet MS" w:hAnsi="Trebuchet MS" w:cs="Trebuchet MS"/>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paragraph" w:styleId="TM3">
    <w:name w:val="toc 3"/>
    <w:basedOn w:val="Normal"/>
    <w:next w:val="Normal"/>
    <w:autoRedefine/>
    <w:rsid w:val="00805BCE"/>
    <w:pPr>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footer" Target="footer1.xml"/><Relationship Id="rId26" Type="http://schemas.openxmlformats.org/officeDocument/2006/relationships/footer" Target="footer9.xml"/><Relationship Id="rId21" Type="http://schemas.openxmlformats.org/officeDocument/2006/relationships/footer" Target="footer4.xml"/><Relationship Id="rId34" Type="http://schemas.openxmlformats.org/officeDocument/2006/relationships/footer" Target="footer17.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oter" Target="footer8.xml"/><Relationship Id="rId33" Type="http://schemas.openxmlformats.org/officeDocument/2006/relationships/footer" Target="footer16.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oter" Target="footer3.xml"/><Relationship Id="rId29" Type="http://schemas.openxmlformats.org/officeDocument/2006/relationships/footer" Target="footer12.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oter" Target="footer7.xml"/><Relationship Id="rId32" Type="http://schemas.openxmlformats.org/officeDocument/2006/relationships/footer" Target="footer15.xm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footer" Target="footer6.xml"/><Relationship Id="rId28" Type="http://schemas.openxmlformats.org/officeDocument/2006/relationships/footer" Target="footer11.xml"/><Relationship Id="rId36"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footer" Target="footer2.xml"/><Relationship Id="rId31" Type="http://schemas.openxmlformats.org/officeDocument/2006/relationships/footer" Target="footer14.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oter" Target="footer5.xml"/><Relationship Id="rId27" Type="http://schemas.openxmlformats.org/officeDocument/2006/relationships/footer" Target="footer10.xml"/><Relationship Id="rId30" Type="http://schemas.openxmlformats.org/officeDocument/2006/relationships/footer" Target="footer13.xml"/><Relationship Id="rId35" Type="http://schemas.openxmlformats.org/officeDocument/2006/relationships/footer" Target="footer18.xml"/><Relationship Id="rId8" Type="http://schemas.openxmlformats.org/officeDocument/2006/relationships/image" Target="media/image3.png"/><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9760</Words>
  <Characters>53681</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BARRAULT Isabelle</dc:creator>
  <cp:lastModifiedBy>Barrault Isabelle</cp:lastModifiedBy>
  <cp:revision>2</cp:revision>
  <dcterms:created xsi:type="dcterms:W3CDTF">2026-01-19T14:17:00Z</dcterms:created>
  <dcterms:modified xsi:type="dcterms:W3CDTF">2026-01-19T14:17:00Z</dcterms:modified>
</cp:coreProperties>
</file>